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AE4C4" w14:textId="77777777" w:rsidR="0013554A" w:rsidRPr="00E53847" w:rsidRDefault="0013554A" w:rsidP="0013554A">
      <w:pPr>
        <w:spacing w:before="240" w:after="0" w:line="240" w:lineRule="auto"/>
        <w:ind w:left="720" w:hanging="360"/>
        <w:jc w:val="both"/>
        <w:outlineLvl w:val="0"/>
        <w:rPr>
          <w:rFonts w:cstheme="minorHAnsi"/>
        </w:rPr>
      </w:pPr>
    </w:p>
    <w:p w14:paraId="50A714D6" w14:textId="04B6AA93" w:rsidR="0013554A" w:rsidRPr="004F3884" w:rsidRDefault="0013554A" w:rsidP="0013554A">
      <w:pPr>
        <w:spacing w:after="0" w:line="240" w:lineRule="auto"/>
        <w:jc w:val="both"/>
        <w:rPr>
          <w:rFonts w:eastAsia="Times New Roman" w:cstheme="minorHAnsi"/>
          <w:b/>
          <w:i/>
          <w:iCs/>
          <w:lang w:eastAsia="fr-FR"/>
        </w:rPr>
      </w:pPr>
      <w:bookmarkStart w:id="0" w:name="_Hlk138405629"/>
      <w:r w:rsidRPr="00E53847">
        <w:rPr>
          <w:rFonts w:eastAsia="Times New Roman" w:cstheme="minorHAnsi"/>
          <w:b/>
          <w:lang w:eastAsia="fr-FR"/>
        </w:rPr>
        <w:t>Direction de la Coopération Euro-</w:t>
      </w:r>
      <w:r w:rsidR="004F3884">
        <w:rPr>
          <w:rFonts w:eastAsia="Times New Roman" w:cstheme="minorHAnsi"/>
          <w:b/>
          <w:lang w:eastAsia="fr-FR"/>
        </w:rPr>
        <w:t>M</w:t>
      </w:r>
      <w:r w:rsidRPr="00E53847">
        <w:rPr>
          <w:rFonts w:eastAsia="Times New Roman" w:cstheme="minorHAnsi"/>
          <w:b/>
          <w:lang w:eastAsia="fr-FR"/>
        </w:rPr>
        <w:t>éditerranéenne</w:t>
      </w:r>
      <w:r w:rsidR="004F3884">
        <w:rPr>
          <w:rFonts w:eastAsia="Times New Roman" w:cstheme="minorHAnsi"/>
          <w:b/>
          <w:lang w:eastAsia="fr-FR"/>
        </w:rPr>
        <w:t xml:space="preserve"> et Internationale</w:t>
      </w:r>
    </w:p>
    <w:p w14:paraId="34D72338" w14:textId="77777777" w:rsidR="0013554A" w:rsidRPr="00E53847" w:rsidRDefault="0013554A" w:rsidP="0013554A">
      <w:pPr>
        <w:spacing w:after="0" w:line="240" w:lineRule="auto"/>
        <w:jc w:val="both"/>
        <w:rPr>
          <w:rFonts w:eastAsia="Times New Roman" w:cstheme="minorHAnsi"/>
          <w:b/>
          <w:lang w:eastAsia="fr-FR"/>
        </w:rPr>
      </w:pPr>
      <w:r w:rsidRPr="00E53847">
        <w:rPr>
          <w:rFonts w:eastAsia="Times New Roman" w:cstheme="minorHAnsi"/>
          <w:b/>
          <w:lang w:eastAsia="fr-FR"/>
        </w:rPr>
        <w:t>Service Coopération Décentralisée</w:t>
      </w:r>
    </w:p>
    <w:bookmarkEnd w:id="0"/>
    <w:p w14:paraId="3C6EEE24" w14:textId="77777777" w:rsidR="0013554A" w:rsidRPr="00E53847" w:rsidRDefault="0013554A" w:rsidP="0013554A">
      <w:pPr>
        <w:jc w:val="both"/>
        <w:rPr>
          <w:rFonts w:cstheme="minorHAnsi"/>
          <w:b/>
        </w:rPr>
      </w:pPr>
    </w:p>
    <w:p w14:paraId="06B2A9E8" w14:textId="77777777" w:rsidR="0013554A" w:rsidRPr="00E53847" w:rsidRDefault="0013554A" w:rsidP="0013554A">
      <w:pPr>
        <w:jc w:val="both"/>
        <w:rPr>
          <w:rFonts w:cstheme="minorHAnsi"/>
          <w:b/>
        </w:rPr>
      </w:pPr>
    </w:p>
    <w:tbl>
      <w:tblPr>
        <w:tblW w:w="7796" w:type="dxa"/>
        <w:tblInd w:w="98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796"/>
      </w:tblGrid>
      <w:tr w:rsidR="00E53847" w:rsidRPr="00E53847" w14:paraId="5DAB9B51" w14:textId="77777777" w:rsidTr="007C7CDF">
        <w:tc>
          <w:tcPr>
            <w:tcW w:w="7796" w:type="dxa"/>
            <w:shd w:val="pct15" w:color="auto" w:fill="auto"/>
          </w:tcPr>
          <w:p w14:paraId="0F2CE00F" w14:textId="77777777" w:rsidR="0013554A" w:rsidRPr="00E53847" w:rsidRDefault="0013554A" w:rsidP="007C7CDF">
            <w:pPr>
              <w:jc w:val="center"/>
              <w:rPr>
                <w:rFonts w:cstheme="minorHAnsi"/>
                <w:b/>
              </w:rPr>
            </w:pPr>
            <w:r w:rsidRPr="00E53847">
              <w:rPr>
                <w:rFonts w:cstheme="minorHAnsi"/>
                <w:b/>
              </w:rPr>
              <w:t>CAHIER DES CLAUSES TECHNIQUES PARTICULIERES (CCTP)</w:t>
            </w:r>
          </w:p>
          <w:p w14:paraId="51E14E62" w14:textId="579CE711" w:rsidR="0013554A" w:rsidRPr="00E53847" w:rsidRDefault="0013554A" w:rsidP="00284DE0">
            <w:pPr>
              <w:spacing w:after="0"/>
              <w:jc w:val="center"/>
              <w:rPr>
                <w:rFonts w:cstheme="minorHAnsi"/>
                <w:b/>
              </w:rPr>
            </w:pPr>
            <w:bookmarkStart w:id="1" w:name="_Hlk142560544"/>
            <w:r w:rsidRPr="00E53847">
              <w:rPr>
                <w:rFonts w:cstheme="minorHAnsi"/>
                <w:b/>
              </w:rPr>
              <w:t xml:space="preserve">Réalisation </w:t>
            </w:r>
            <w:bookmarkEnd w:id="1"/>
            <w:r w:rsidR="00284DE0" w:rsidRPr="00E53847">
              <w:rPr>
                <w:rFonts w:cstheme="minorHAnsi"/>
                <w:b/>
              </w:rPr>
              <w:t xml:space="preserve">de l’évaluation finale du projet </w:t>
            </w:r>
            <w:r w:rsidR="007E7A7D">
              <w:rPr>
                <w:rFonts w:cstheme="minorHAnsi"/>
                <w:b/>
              </w:rPr>
              <w:t>DUO-DIVERSITE</w:t>
            </w:r>
          </w:p>
          <w:p w14:paraId="6B56341E" w14:textId="77777777" w:rsidR="00284DE0" w:rsidRPr="00E53847" w:rsidRDefault="00284DE0" w:rsidP="00284DE0">
            <w:pPr>
              <w:spacing w:after="0"/>
              <w:jc w:val="center"/>
              <w:rPr>
                <w:rFonts w:cstheme="minorHAnsi"/>
                <w:b/>
              </w:rPr>
            </w:pPr>
          </w:p>
          <w:p w14:paraId="4B88E44F" w14:textId="77777777" w:rsidR="0013554A" w:rsidRPr="00E53847" w:rsidRDefault="0013554A" w:rsidP="007C7CDF">
            <w:pPr>
              <w:jc w:val="center"/>
              <w:rPr>
                <w:rFonts w:cstheme="minorHAnsi"/>
                <w:b/>
              </w:rPr>
            </w:pPr>
            <w:bookmarkStart w:id="2" w:name="_Hlk97623881"/>
            <w:r w:rsidRPr="00E53847">
              <w:rPr>
                <w:rFonts w:eastAsia="Calibri" w:cstheme="minorHAnsi"/>
                <w:b/>
              </w:rPr>
              <w:t>MARCHE DE PRESTATIONS INTELLECTUELLE</w:t>
            </w:r>
            <w:bookmarkEnd w:id="2"/>
            <w:r w:rsidRPr="00E53847">
              <w:rPr>
                <w:rFonts w:eastAsia="Calibri" w:cstheme="minorHAnsi"/>
                <w:b/>
              </w:rPr>
              <w:t>S</w:t>
            </w:r>
          </w:p>
        </w:tc>
      </w:tr>
    </w:tbl>
    <w:p w14:paraId="1B724C7E" w14:textId="77777777" w:rsidR="0013554A" w:rsidRPr="00E53847" w:rsidRDefault="0013554A" w:rsidP="0013554A">
      <w:pPr>
        <w:jc w:val="both"/>
        <w:rPr>
          <w:rFonts w:cstheme="minorHAnsi"/>
        </w:rPr>
      </w:pPr>
    </w:p>
    <w:p w14:paraId="0AED3DFE" w14:textId="77777777" w:rsidR="0013554A" w:rsidRPr="00E53847" w:rsidRDefault="0013554A" w:rsidP="0013554A">
      <w:pPr>
        <w:jc w:val="both"/>
        <w:rPr>
          <w:rFonts w:cstheme="minorHAnsi"/>
        </w:rPr>
      </w:pPr>
    </w:p>
    <w:p w14:paraId="40EEC989" w14:textId="77777777" w:rsidR="0013554A" w:rsidRPr="00E53847" w:rsidRDefault="0013554A" w:rsidP="0013554A">
      <w:pPr>
        <w:spacing w:before="240" w:after="0" w:line="240" w:lineRule="auto"/>
        <w:ind w:left="720" w:hanging="360"/>
        <w:jc w:val="both"/>
        <w:outlineLvl w:val="0"/>
        <w:rPr>
          <w:rFonts w:cstheme="minorHAnsi"/>
        </w:rPr>
      </w:pPr>
    </w:p>
    <w:p w14:paraId="64BDFF6B" w14:textId="77777777" w:rsidR="008A2D6B" w:rsidRPr="00E53847" w:rsidRDefault="008A2D6B" w:rsidP="0013554A">
      <w:pPr>
        <w:spacing w:before="240" w:after="0" w:line="240" w:lineRule="auto"/>
        <w:ind w:left="720" w:hanging="360"/>
        <w:jc w:val="both"/>
        <w:outlineLvl w:val="0"/>
        <w:rPr>
          <w:rFonts w:cstheme="minorHAnsi"/>
        </w:rPr>
      </w:pPr>
    </w:p>
    <w:sdt>
      <w:sdtPr>
        <w:rPr>
          <w:rFonts w:asciiTheme="minorHAnsi" w:eastAsiaTheme="minorHAnsi" w:hAnsiTheme="minorHAnsi" w:cstheme="minorHAnsi"/>
          <w:b/>
          <w:bCs/>
          <w:color w:val="auto"/>
          <w:sz w:val="22"/>
          <w:szCs w:val="22"/>
          <w:lang w:eastAsia="en-US"/>
        </w:rPr>
        <w:id w:val="406194837"/>
        <w:docPartObj>
          <w:docPartGallery w:val="Table of Contents"/>
          <w:docPartUnique/>
        </w:docPartObj>
      </w:sdtPr>
      <w:sdtEndPr/>
      <w:sdtContent>
        <w:p w14:paraId="23B67453" w14:textId="77777777" w:rsidR="0013554A" w:rsidRDefault="0013554A" w:rsidP="0013554A">
          <w:pPr>
            <w:pStyle w:val="En-ttedetabledesmatires"/>
            <w:rPr>
              <w:rFonts w:asciiTheme="minorHAnsi" w:hAnsiTheme="minorHAnsi" w:cstheme="minorHAnsi"/>
              <w:b/>
              <w:bCs/>
              <w:color w:val="auto"/>
              <w:sz w:val="22"/>
              <w:szCs w:val="22"/>
            </w:rPr>
          </w:pPr>
          <w:r w:rsidRPr="003116E3">
            <w:rPr>
              <w:rFonts w:asciiTheme="minorHAnsi" w:hAnsiTheme="minorHAnsi" w:cstheme="minorHAnsi"/>
              <w:b/>
              <w:bCs/>
              <w:color w:val="auto"/>
              <w:sz w:val="22"/>
              <w:szCs w:val="22"/>
            </w:rPr>
            <w:t>Table des matières</w:t>
          </w:r>
        </w:p>
        <w:p w14:paraId="7BC79561" w14:textId="77777777" w:rsidR="00D273DC" w:rsidRPr="00D273DC" w:rsidRDefault="00D273DC" w:rsidP="00D273DC">
          <w:pPr>
            <w:rPr>
              <w:lang w:eastAsia="fr-FR"/>
            </w:rPr>
          </w:pPr>
        </w:p>
        <w:p w14:paraId="62973452" w14:textId="73B5898F" w:rsidR="00284DE0" w:rsidRPr="003116E3" w:rsidRDefault="0013554A" w:rsidP="003116E3">
          <w:pPr>
            <w:pStyle w:val="TM1"/>
            <w:rPr>
              <w:b/>
              <w:bCs/>
            </w:rPr>
          </w:pPr>
          <w:r w:rsidRPr="00E53847">
            <w:fldChar w:fldCharType="begin"/>
          </w:r>
          <w:r w:rsidRPr="00E53847">
            <w:instrText xml:space="preserve"> TOC \o "1-3" \h \z \u </w:instrText>
          </w:r>
          <w:r w:rsidRPr="00E53847">
            <w:fldChar w:fldCharType="separate"/>
          </w:r>
          <w:hyperlink w:anchor="_Toc161841232" w:history="1">
            <w:r w:rsidR="00284DE0" w:rsidRPr="003116E3">
              <w:rPr>
                <w:rStyle w:val="Lienhypertexte"/>
                <w:b/>
                <w:bCs/>
                <w:color w:val="auto"/>
              </w:rPr>
              <w:t>1.</w:t>
            </w:r>
            <w:r w:rsidR="00284DE0" w:rsidRPr="003116E3">
              <w:rPr>
                <w:rFonts w:eastAsiaTheme="minorEastAsia"/>
                <w:b/>
                <w:bCs/>
                <w:kern w:val="2"/>
                <w14:ligatures w14:val="standardContextual"/>
              </w:rPr>
              <w:tab/>
            </w:r>
            <w:r w:rsidR="00284DE0" w:rsidRPr="003116E3">
              <w:rPr>
                <w:rStyle w:val="Lienhypertexte"/>
                <w:b/>
                <w:bCs/>
                <w:color w:val="auto"/>
              </w:rPr>
              <w:t xml:space="preserve">Contexte et objectifs </w:t>
            </w:r>
            <w:r w:rsidR="00195EDD" w:rsidRPr="003116E3">
              <w:rPr>
                <w:b/>
                <w:bCs/>
              </w:rPr>
              <w:t xml:space="preserve">du projet à évaluer </w:t>
            </w:r>
            <w:r w:rsidR="00284DE0" w:rsidRPr="003116E3">
              <w:rPr>
                <w:rStyle w:val="Lienhypertexte"/>
                <w:b/>
                <w:bCs/>
                <w:color w:val="auto"/>
              </w:rPr>
              <w:t>:</w:t>
            </w:r>
            <w:r w:rsidR="00284DE0" w:rsidRPr="003116E3">
              <w:rPr>
                <w:b/>
                <w:bCs/>
                <w:webHidden/>
              </w:rPr>
              <w:tab/>
            </w:r>
            <w:r w:rsidR="00225FD1">
              <w:rPr>
                <w:b/>
                <w:bCs/>
                <w:webHidden/>
              </w:rPr>
              <w:t>2</w:t>
            </w:r>
          </w:hyperlink>
        </w:p>
        <w:p w14:paraId="4B359BD5" w14:textId="26B65206" w:rsidR="00195EDD" w:rsidRPr="003116E3" w:rsidRDefault="00195EDD" w:rsidP="00195EDD">
          <w:pPr>
            <w:rPr>
              <w:b/>
              <w:bCs/>
            </w:rPr>
          </w:pPr>
          <w:r w:rsidRPr="003116E3">
            <w:rPr>
              <w:b/>
              <w:bCs/>
            </w:rPr>
            <w:tab/>
            <w:t>1.1. Contexte général</w:t>
          </w:r>
          <w:r w:rsidR="003116E3" w:rsidRPr="003116E3">
            <w:rPr>
              <w:b/>
              <w:bCs/>
            </w:rPr>
            <w:t xml:space="preserve"> :</w:t>
          </w:r>
          <w:r w:rsidRPr="003116E3">
            <w:rPr>
              <w:b/>
              <w:bCs/>
            </w:rPr>
            <w:t>………………………………………………………………………………………………..…….</w:t>
          </w:r>
          <w:r w:rsidR="003116E3">
            <w:rPr>
              <w:b/>
              <w:bCs/>
            </w:rPr>
            <w:t xml:space="preserve"> </w:t>
          </w:r>
          <w:r w:rsidR="00225FD1">
            <w:rPr>
              <w:b/>
              <w:bCs/>
            </w:rPr>
            <w:t>2</w:t>
          </w:r>
        </w:p>
        <w:p w14:paraId="0C9BF9BC" w14:textId="30039A1D" w:rsidR="00195EDD" w:rsidRPr="003116E3" w:rsidRDefault="00195EDD" w:rsidP="00195EDD">
          <w:pPr>
            <w:ind w:firstLine="708"/>
            <w:rPr>
              <w:b/>
              <w:bCs/>
            </w:rPr>
          </w:pPr>
          <w:r w:rsidRPr="003116E3">
            <w:rPr>
              <w:rFonts w:eastAsia="Times New Roman" w:cstheme="minorHAnsi"/>
              <w:b/>
              <w:bCs/>
              <w:lang w:eastAsia="fr-FR"/>
            </w:rPr>
            <w:t>1.2 Le projet DUO-DIVERSITE et ses objectifs……………………………………………………………………..2</w:t>
          </w:r>
        </w:p>
        <w:p w14:paraId="5DBF193C" w14:textId="3B576A7E" w:rsidR="00284DE0" w:rsidRPr="003116E3" w:rsidRDefault="00284DE0" w:rsidP="003116E3">
          <w:pPr>
            <w:pStyle w:val="TM1"/>
            <w:rPr>
              <w:rFonts w:eastAsiaTheme="minorEastAsia"/>
              <w:b/>
              <w:bCs/>
              <w:kern w:val="2"/>
              <w14:ligatures w14:val="standardContextual"/>
            </w:rPr>
          </w:pPr>
          <w:hyperlink w:anchor="_Toc161841233" w:history="1">
            <w:r w:rsidRPr="003116E3">
              <w:rPr>
                <w:rStyle w:val="Lienhypertexte"/>
                <w:b/>
                <w:bCs/>
                <w:color w:val="auto"/>
              </w:rPr>
              <w:t>2.</w:t>
            </w:r>
            <w:r w:rsidRPr="003116E3">
              <w:rPr>
                <w:rFonts w:eastAsiaTheme="minorEastAsia"/>
                <w:b/>
                <w:bCs/>
                <w:kern w:val="2"/>
                <w14:ligatures w14:val="standardContextual"/>
              </w:rPr>
              <w:tab/>
            </w:r>
            <w:r w:rsidRPr="003116E3">
              <w:rPr>
                <w:rStyle w:val="Lienhypertexte"/>
                <w:b/>
                <w:bCs/>
                <w:color w:val="auto"/>
              </w:rPr>
              <w:t>Objet</w:t>
            </w:r>
            <w:r w:rsidR="00195EDD" w:rsidRPr="003116E3">
              <w:rPr>
                <w:rStyle w:val="Lienhypertexte"/>
                <w:b/>
                <w:bCs/>
                <w:color w:val="auto"/>
              </w:rPr>
              <w:t xml:space="preserve"> </w:t>
            </w:r>
            <w:r w:rsidRPr="003116E3">
              <w:rPr>
                <w:rStyle w:val="Lienhypertexte"/>
                <w:b/>
                <w:bCs/>
                <w:color w:val="auto"/>
              </w:rPr>
              <w:t xml:space="preserve"> </w:t>
            </w:r>
            <w:r w:rsidR="00195EDD" w:rsidRPr="003116E3">
              <w:rPr>
                <w:rStyle w:val="Lienhypertexte"/>
                <w:b/>
                <w:bCs/>
                <w:color w:val="auto"/>
              </w:rPr>
              <w:t xml:space="preserve">de la mission </w:t>
            </w:r>
            <w:r w:rsidRPr="003116E3">
              <w:rPr>
                <w:rStyle w:val="Lienhypertexte"/>
                <w:b/>
                <w:bCs/>
                <w:color w:val="auto"/>
              </w:rPr>
              <w:t>:</w:t>
            </w:r>
            <w:r w:rsidRPr="003116E3">
              <w:rPr>
                <w:b/>
                <w:bCs/>
                <w:webHidden/>
              </w:rPr>
              <w:tab/>
            </w:r>
            <w:r w:rsidR="00195EDD" w:rsidRPr="003116E3">
              <w:rPr>
                <w:b/>
                <w:bCs/>
                <w:webHidden/>
              </w:rPr>
              <w:t>3</w:t>
            </w:r>
          </w:hyperlink>
        </w:p>
        <w:p w14:paraId="5017CAE6" w14:textId="0B2167CD" w:rsidR="003116E3" w:rsidRDefault="003116E3" w:rsidP="003116E3">
          <w:pPr>
            <w:pStyle w:val="TM2"/>
            <w:rPr>
              <w:rFonts w:cstheme="minorHAnsi"/>
              <w:b/>
              <w:bCs/>
              <w:noProof/>
            </w:rPr>
          </w:pPr>
          <w:r w:rsidRPr="003116E3">
            <w:rPr>
              <w:b/>
              <w:bCs/>
            </w:rPr>
            <w:tab/>
          </w:r>
          <w:hyperlink w:anchor="_Toc161841234" w:history="1">
            <w:r w:rsidR="00284DE0" w:rsidRPr="003116E3">
              <w:rPr>
                <w:rStyle w:val="Lienhypertexte"/>
                <w:rFonts w:eastAsia="Times New Roman" w:cstheme="minorHAnsi"/>
                <w:b/>
                <w:bCs/>
                <w:noProof/>
                <w:color w:val="auto"/>
                <w:lang w:eastAsia="fr-FR"/>
              </w:rPr>
              <w:t>2.1 Obje</w:t>
            </w:r>
            <w:r>
              <w:rPr>
                <w:rStyle w:val="Lienhypertexte"/>
                <w:rFonts w:eastAsia="Times New Roman" w:cstheme="minorHAnsi"/>
                <w:b/>
                <w:bCs/>
                <w:noProof/>
                <w:color w:val="auto"/>
                <w:lang w:eastAsia="fr-FR"/>
              </w:rPr>
              <w:t>t :</w:t>
            </w:r>
            <w:r w:rsidR="00284DE0" w:rsidRPr="003116E3">
              <w:rPr>
                <w:rFonts w:cstheme="minorHAnsi"/>
                <w:b/>
                <w:bCs/>
                <w:noProof/>
                <w:webHidden/>
              </w:rPr>
              <w:tab/>
            </w:r>
          </w:hyperlink>
          <w:hyperlink w:anchor="_Toc161841235" w:history="1">
            <w:r w:rsidRPr="003116E3">
              <w:rPr>
                <w:rStyle w:val="Lienhypertexte"/>
                <w:rFonts w:eastAsia="Times New Roman" w:cstheme="minorHAnsi"/>
                <w:b/>
                <w:bCs/>
                <w:noProof/>
                <w:color w:val="auto"/>
                <w:lang w:eastAsia="fr-FR"/>
              </w:rPr>
              <w:t>3</w:t>
            </w:r>
          </w:hyperlink>
        </w:p>
        <w:p w14:paraId="68EA1387" w14:textId="301CF913" w:rsidR="003116E3" w:rsidRPr="003116E3" w:rsidRDefault="003116E3" w:rsidP="003116E3">
          <w:pPr>
            <w:pStyle w:val="TM2"/>
            <w:rPr>
              <w:rFonts w:cstheme="minorHAnsi"/>
              <w:b/>
              <w:bCs/>
              <w:noProof/>
            </w:rPr>
          </w:pPr>
          <w:r>
            <w:rPr>
              <w:rFonts w:cstheme="minorHAnsi"/>
              <w:b/>
              <w:bCs/>
              <w:noProof/>
            </w:rPr>
            <w:tab/>
            <w:t xml:space="preserve">2.2 </w:t>
          </w:r>
          <w:r w:rsidRPr="003116E3">
            <w:rPr>
              <w:rFonts w:eastAsia="Times New Roman" w:cstheme="minorHAnsi"/>
              <w:b/>
              <w:bCs/>
              <w:lang w:eastAsia="fr-FR"/>
            </w:rPr>
            <w:t>Activités à réaliser</w:t>
          </w:r>
          <w:r>
            <w:rPr>
              <w:rFonts w:eastAsia="Times New Roman" w:cstheme="minorHAnsi"/>
              <w:b/>
              <w:bCs/>
              <w:lang w:eastAsia="fr-FR"/>
            </w:rPr>
            <w:t xml:space="preserve"> :……………………………………………………………………………………………………4</w:t>
          </w:r>
        </w:p>
        <w:p w14:paraId="459EC965" w14:textId="0438B09C" w:rsidR="00284DE0" w:rsidRPr="003116E3" w:rsidRDefault="003116E3" w:rsidP="003116E3">
          <w:pPr>
            <w:pStyle w:val="TM2"/>
            <w:rPr>
              <w:rFonts w:eastAsiaTheme="minorEastAsia"/>
              <w:b/>
              <w:bCs/>
              <w:noProof/>
              <w:kern w:val="2"/>
              <w:lang w:eastAsia="fr-FR"/>
              <w14:ligatures w14:val="standardContextual"/>
            </w:rPr>
          </w:pPr>
          <w:r w:rsidRPr="003116E3">
            <w:rPr>
              <w:b/>
              <w:bCs/>
            </w:rPr>
            <w:tab/>
          </w:r>
          <w:hyperlink w:anchor="_Toc161841236" w:history="1">
            <w:r w:rsidR="00284DE0" w:rsidRPr="003116E3">
              <w:rPr>
                <w:rStyle w:val="Lienhypertexte"/>
                <w:rFonts w:eastAsia="Times New Roman" w:cstheme="minorHAnsi"/>
                <w:b/>
                <w:bCs/>
                <w:noProof/>
                <w:color w:val="auto"/>
                <w:lang w:eastAsia="fr-FR"/>
              </w:rPr>
              <w:t>2.2.1</w:t>
            </w:r>
            <w:r w:rsidRPr="003116E3">
              <w:rPr>
                <w:rFonts w:eastAsiaTheme="minorEastAsia"/>
                <w:b/>
                <w:bCs/>
                <w:noProof/>
                <w:kern w:val="2"/>
                <w:lang w:eastAsia="fr-FR"/>
                <w14:ligatures w14:val="standardContextual"/>
              </w:rPr>
              <w:t xml:space="preserve"> </w:t>
            </w:r>
            <w:r w:rsidR="00195EDD" w:rsidRPr="003116E3">
              <w:rPr>
                <w:rStyle w:val="Lienhypertexte"/>
                <w:rFonts w:eastAsia="Times New Roman" w:cstheme="minorHAnsi"/>
                <w:b/>
                <w:bCs/>
                <w:noProof/>
                <w:color w:val="auto"/>
                <w:lang w:eastAsia="fr-FR"/>
              </w:rPr>
              <w:t>Cadrage méthodologique :</w:t>
            </w:r>
            <w:r w:rsidR="00284DE0" w:rsidRPr="003116E3">
              <w:rPr>
                <w:b/>
                <w:bCs/>
                <w:noProof/>
                <w:webHidden/>
              </w:rPr>
              <w:tab/>
            </w:r>
            <w:r w:rsidR="00195EDD" w:rsidRPr="003116E3">
              <w:rPr>
                <w:b/>
                <w:bCs/>
                <w:noProof/>
                <w:webHidden/>
              </w:rPr>
              <w:t>4</w:t>
            </w:r>
          </w:hyperlink>
        </w:p>
        <w:p w14:paraId="77A103DA" w14:textId="5C4DC161" w:rsidR="00284DE0" w:rsidRPr="003116E3" w:rsidRDefault="003116E3" w:rsidP="003116E3">
          <w:pPr>
            <w:pStyle w:val="TM2"/>
            <w:rPr>
              <w:rFonts w:eastAsiaTheme="minorEastAsia"/>
              <w:b/>
              <w:bCs/>
              <w:noProof/>
              <w:kern w:val="2"/>
              <w:lang w:eastAsia="fr-FR"/>
              <w14:ligatures w14:val="standardContextual"/>
            </w:rPr>
          </w:pPr>
          <w:r w:rsidRPr="003116E3">
            <w:rPr>
              <w:b/>
              <w:bCs/>
            </w:rPr>
            <w:tab/>
          </w:r>
          <w:hyperlink w:anchor="_Toc161841237" w:history="1">
            <w:r w:rsidR="00284DE0" w:rsidRPr="003116E3">
              <w:rPr>
                <w:rStyle w:val="Lienhypertexte"/>
                <w:rFonts w:eastAsia="Times New Roman" w:cstheme="minorHAnsi"/>
                <w:b/>
                <w:bCs/>
                <w:noProof/>
                <w:color w:val="auto"/>
                <w:lang w:eastAsia="fr-FR"/>
              </w:rPr>
              <w:t>2.2.2</w:t>
            </w:r>
            <w:r w:rsidRPr="003116E3">
              <w:rPr>
                <w:rFonts w:eastAsiaTheme="minorEastAsia"/>
                <w:b/>
                <w:bCs/>
                <w:noProof/>
                <w:kern w:val="2"/>
                <w:lang w:eastAsia="fr-FR"/>
                <w14:ligatures w14:val="standardContextual"/>
              </w:rPr>
              <w:t xml:space="preserve"> </w:t>
            </w:r>
            <w:r w:rsidR="00284DE0" w:rsidRPr="003116E3">
              <w:rPr>
                <w:rStyle w:val="Lienhypertexte"/>
                <w:rFonts w:eastAsia="Times New Roman" w:cstheme="minorHAnsi"/>
                <w:b/>
                <w:bCs/>
                <w:noProof/>
                <w:color w:val="auto"/>
                <w:lang w:eastAsia="fr-FR"/>
              </w:rPr>
              <w:t>La réalisation d’une évaluation</w:t>
            </w:r>
            <w:r w:rsidR="0003279D">
              <w:rPr>
                <w:rStyle w:val="Lienhypertexte"/>
                <w:rFonts w:eastAsia="Times New Roman" w:cstheme="minorHAnsi"/>
                <w:b/>
                <w:bCs/>
                <w:noProof/>
                <w:color w:val="auto"/>
                <w:lang w:eastAsia="fr-FR"/>
              </w:rPr>
              <w:t> :</w:t>
            </w:r>
            <w:r w:rsidR="00284DE0" w:rsidRPr="003116E3">
              <w:rPr>
                <w:b/>
                <w:bCs/>
                <w:noProof/>
                <w:webHidden/>
              </w:rPr>
              <w:tab/>
            </w:r>
            <w:r w:rsidR="00195EDD" w:rsidRPr="003116E3">
              <w:rPr>
                <w:b/>
                <w:bCs/>
                <w:noProof/>
                <w:webHidden/>
              </w:rPr>
              <w:t>4</w:t>
            </w:r>
          </w:hyperlink>
        </w:p>
        <w:p w14:paraId="771DAC11" w14:textId="24F0ACF1" w:rsidR="00284DE0" w:rsidRPr="003116E3" w:rsidRDefault="003116E3" w:rsidP="003116E3">
          <w:pPr>
            <w:pStyle w:val="TM1"/>
            <w:rPr>
              <w:rStyle w:val="Lienhypertexte"/>
              <w:b/>
              <w:bCs/>
              <w:color w:val="auto"/>
            </w:rPr>
          </w:pPr>
          <w:hyperlink w:anchor="_Toc161841238" w:history="1">
            <w:r w:rsidRPr="003116E3">
              <w:rPr>
                <w:rStyle w:val="Lienhypertexte"/>
                <w:b/>
                <w:bCs/>
                <w:color w:val="auto"/>
              </w:rPr>
              <w:t>3</w:t>
            </w:r>
            <w:r w:rsidR="00284DE0" w:rsidRPr="003116E3">
              <w:rPr>
                <w:rStyle w:val="Lienhypertexte"/>
                <w:b/>
                <w:bCs/>
                <w:color w:val="auto"/>
              </w:rPr>
              <w:tab/>
              <w:t>Modalités d’exécution :</w:t>
            </w:r>
            <w:r w:rsidR="00284DE0" w:rsidRPr="003116E3">
              <w:rPr>
                <w:rStyle w:val="Lienhypertexte"/>
                <w:b/>
                <w:bCs/>
                <w:webHidden/>
                <w:color w:val="auto"/>
              </w:rPr>
              <w:tab/>
            </w:r>
            <w:r w:rsidRPr="003116E3">
              <w:rPr>
                <w:rStyle w:val="Lienhypertexte"/>
                <w:b/>
                <w:bCs/>
                <w:webHidden/>
                <w:color w:val="auto"/>
              </w:rPr>
              <w:t>7</w:t>
            </w:r>
          </w:hyperlink>
        </w:p>
        <w:p w14:paraId="7EDD197C" w14:textId="44013AD2" w:rsidR="00284DE0" w:rsidRPr="003116E3" w:rsidRDefault="00284DE0">
          <w:pPr>
            <w:pStyle w:val="TM3"/>
            <w:rPr>
              <w:rFonts w:eastAsiaTheme="minorEastAsia" w:cstheme="minorHAnsi"/>
              <w:b/>
              <w:bCs/>
              <w:noProof/>
              <w:kern w:val="2"/>
              <w:lang w:eastAsia="fr-FR"/>
              <w14:ligatures w14:val="standardContextual"/>
            </w:rPr>
          </w:pPr>
          <w:hyperlink w:anchor="_Toc161841240" w:history="1">
            <w:r w:rsidRPr="003116E3">
              <w:rPr>
                <w:rStyle w:val="Lienhypertexte"/>
                <w:rFonts w:eastAsia="Times New Roman" w:cstheme="minorHAnsi"/>
                <w:b/>
                <w:bCs/>
                <w:noProof/>
                <w:color w:val="auto"/>
                <w:lang w:eastAsia="fr-FR"/>
              </w:rPr>
              <w:t>3.</w:t>
            </w:r>
            <w:r w:rsidR="003116E3" w:rsidRPr="003116E3">
              <w:rPr>
                <w:rStyle w:val="Lienhypertexte"/>
                <w:rFonts w:eastAsia="Times New Roman" w:cstheme="minorHAnsi"/>
                <w:b/>
                <w:bCs/>
                <w:noProof/>
                <w:color w:val="auto"/>
                <w:lang w:eastAsia="fr-FR"/>
              </w:rPr>
              <w:t>1</w:t>
            </w:r>
            <w:r w:rsidRPr="003116E3">
              <w:rPr>
                <w:rStyle w:val="Lienhypertexte"/>
                <w:rFonts w:eastAsia="Times New Roman" w:cstheme="minorHAnsi"/>
                <w:b/>
                <w:bCs/>
                <w:noProof/>
                <w:color w:val="auto"/>
                <w:lang w:eastAsia="fr-FR"/>
              </w:rPr>
              <w:t xml:space="preserve"> Calendrier prévisionnel :</w:t>
            </w:r>
            <w:r w:rsidRPr="003116E3">
              <w:rPr>
                <w:rFonts w:cstheme="minorHAnsi"/>
                <w:b/>
                <w:bCs/>
                <w:noProof/>
                <w:webHidden/>
              </w:rPr>
              <w:tab/>
            </w:r>
            <w:r w:rsidR="003116E3" w:rsidRPr="003116E3">
              <w:rPr>
                <w:rFonts w:cstheme="minorHAnsi"/>
                <w:b/>
                <w:bCs/>
                <w:noProof/>
                <w:webHidden/>
              </w:rPr>
              <w:t>7</w:t>
            </w:r>
          </w:hyperlink>
        </w:p>
        <w:p w14:paraId="0327A4EF" w14:textId="369B2D29" w:rsidR="00284DE0" w:rsidRPr="003116E3" w:rsidRDefault="00284DE0">
          <w:pPr>
            <w:pStyle w:val="TM3"/>
            <w:rPr>
              <w:rFonts w:eastAsiaTheme="minorEastAsia" w:cstheme="minorHAnsi"/>
              <w:b/>
              <w:bCs/>
              <w:noProof/>
              <w:kern w:val="2"/>
              <w:lang w:eastAsia="fr-FR"/>
              <w14:ligatures w14:val="standardContextual"/>
            </w:rPr>
          </w:pPr>
          <w:hyperlink w:anchor="_Toc161841241" w:history="1">
            <w:r w:rsidRPr="003116E3">
              <w:rPr>
                <w:rStyle w:val="Lienhypertexte"/>
                <w:rFonts w:eastAsia="Times New Roman" w:cstheme="minorHAnsi"/>
                <w:b/>
                <w:bCs/>
                <w:noProof/>
                <w:color w:val="auto"/>
                <w:lang w:eastAsia="fr-FR"/>
              </w:rPr>
              <w:t>3</w:t>
            </w:r>
            <w:r w:rsidR="003116E3" w:rsidRPr="003116E3">
              <w:rPr>
                <w:rStyle w:val="Lienhypertexte"/>
                <w:rFonts w:eastAsia="Times New Roman" w:cstheme="minorHAnsi"/>
                <w:b/>
                <w:bCs/>
                <w:noProof/>
                <w:color w:val="auto"/>
                <w:lang w:eastAsia="fr-FR"/>
              </w:rPr>
              <w:t>.2</w:t>
            </w:r>
            <w:r w:rsidRPr="003116E3">
              <w:rPr>
                <w:rStyle w:val="Lienhypertexte"/>
                <w:rFonts w:eastAsia="Times New Roman" w:cstheme="minorHAnsi"/>
                <w:b/>
                <w:bCs/>
                <w:noProof/>
                <w:color w:val="auto"/>
                <w:lang w:eastAsia="fr-FR"/>
              </w:rPr>
              <w:t xml:space="preserve"> Livrables attendus :</w:t>
            </w:r>
            <w:r w:rsidRPr="003116E3">
              <w:rPr>
                <w:rFonts w:cstheme="minorHAnsi"/>
                <w:b/>
                <w:bCs/>
                <w:noProof/>
                <w:webHidden/>
              </w:rPr>
              <w:tab/>
            </w:r>
            <w:r w:rsidR="003116E3">
              <w:rPr>
                <w:rFonts w:cstheme="minorHAnsi"/>
                <w:b/>
                <w:bCs/>
                <w:noProof/>
                <w:webHidden/>
              </w:rPr>
              <w:t>8</w:t>
            </w:r>
          </w:hyperlink>
        </w:p>
        <w:p w14:paraId="22EF141B" w14:textId="55B18A21" w:rsidR="00284DE0" w:rsidRPr="003116E3" w:rsidRDefault="003116E3" w:rsidP="003116E3">
          <w:pPr>
            <w:pStyle w:val="TM1"/>
            <w:rPr>
              <w:rFonts w:eastAsiaTheme="minorEastAsia"/>
              <w:b/>
              <w:bCs/>
              <w:kern w:val="2"/>
              <w14:ligatures w14:val="standardContextual"/>
            </w:rPr>
          </w:pPr>
          <w:hyperlink w:anchor="_Toc161841242" w:history="1">
            <w:r w:rsidRPr="003116E3">
              <w:rPr>
                <w:rStyle w:val="Lienhypertexte"/>
                <w:b/>
                <w:bCs/>
                <w:color w:val="auto"/>
              </w:rPr>
              <w:t>4</w:t>
            </w:r>
            <w:r w:rsidR="00284DE0" w:rsidRPr="003116E3">
              <w:rPr>
                <w:rStyle w:val="Lienhypertexte"/>
                <w:b/>
                <w:bCs/>
                <w:color w:val="auto"/>
              </w:rPr>
              <w:t>.</w:t>
            </w:r>
            <w:r w:rsidR="00284DE0" w:rsidRPr="003116E3">
              <w:rPr>
                <w:rFonts w:eastAsiaTheme="minorEastAsia"/>
                <w:b/>
                <w:bCs/>
                <w:kern w:val="2"/>
                <w14:ligatures w14:val="standardContextual"/>
              </w:rPr>
              <w:tab/>
            </w:r>
            <w:r w:rsidR="00284DE0" w:rsidRPr="003116E3">
              <w:rPr>
                <w:rStyle w:val="Lienhypertexte"/>
                <w:b/>
                <w:bCs/>
                <w:color w:val="auto"/>
              </w:rPr>
              <w:t>Profil :</w:t>
            </w:r>
            <w:r w:rsidR="00284DE0" w:rsidRPr="003116E3">
              <w:rPr>
                <w:b/>
                <w:bCs/>
                <w:webHidden/>
              </w:rPr>
              <w:tab/>
            </w:r>
            <w:r>
              <w:rPr>
                <w:b/>
                <w:bCs/>
                <w:webHidden/>
              </w:rPr>
              <w:t>8</w:t>
            </w:r>
          </w:hyperlink>
        </w:p>
        <w:p w14:paraId="48E31AE4" w14:textId="304806CB" w:rsidR="00284DE0" w:rsidRPr="003116E3" w:rsidRDefault="003116E3" w:rsidP="003116E3">
          <w:pPr>
            <w:pStyle w:val="TM2"/>
            <w:rPr>
              <w:rFonts w:eastAsiaTheme="minorEastAsia"/>
              <w:b/>
              <w:bCs/>
              <w:noProof/>
              <w:kern w:val="2"/>
              <w:lang w:eastAsia="fr-FR"/>
              <w14:ligatures w14:val="standardContextual"/>
            </w:rPr>
          </w:pPr>
          <w:hyperlink w:anchor="_Toc161841243" w:history="1">
            <w:r w:rsidRPr="003116E3">
              <w:rPr>
                <w:rStyle w:val="Lienhypertexte"/>
                <w:rFonts w:eastAsia="Times New Roman" w:cstheme="minorHAnsi"/>
                <w:b/>
                <w:bCs/>
                <w:noProof/>
                <w:color w:val="auto"/>
                <w:lang w:eastAsia="fr-FR"/>
              </w:rPr>
              <w:t>4</w:t>
            </w:r>
            <w:r w:rsidR="00284DE0" w:rsidRPr="003116E3">
              <w:rPr>
                <w:rStyle w:val="Lienhypertexte"/>
                <w:rFonts w:eastAsia="Times New Roman" w:cstheme="minorHAnsi"/>
                <w:b/>
                <w:bCs/>
                <w:noProof/>
                <w:color w:val="auto"/>
                <w:lang w:eastAsia="fr-FR"/>
              </w:rPr>
              <w:t>.1 Qualification et compétence :</w:t>
            </w:r>
            <w:r w:rsidR="00284DE0" w:rsidRPr="003116E3">
              <w:rPr>
                <w:b/>
                <w:bCs/>
                <w:noProof/>
                <w:webHidden/>
              </w:rPr>
              <w:tab/>
            </w:r>
            <w:r w:rsidRPr="003116E3">
              <w:rPr>
                <w:b/>
                <w:bCs/>
                <w:noProof/>
                <w:webHidden/>
              </w:rPr>
              <w:t>8</w:t>
            </w:r>
          </w:hyperlink>
        </w:p>
        <w:p w14:paraId="4B8B6775" w14:textId="2BCFF060" w:rsidR="00284DE0" w:rsidRPr="003116E3" w:rsidRDefault="003116E3" w:rsidP="003116E3">
          <w:pPr>
            <w:pStyle w:val="TM2"/>
            <w:rPr>
              <w:rFonts w:eastAsiaTheme="minorEastAsia"/>
              <w:b/>
              <w:bCs/>
              <w:noProof/>
              <w:kern w:val="2"/>
              <w:lang w:eastAsia="fr-FR"/>
              <w14:ligatures w14:val="standardContextual"/>
            </w:rPr>
          </w:pPr>
          <w:hyperlink w:anchor="_Toc161841244" w:history="1">
            <w:r w:rsidRPr="003116E3">
              <w:rPr>
                <w:rStyle w:val="Lienhypertexte"/>
                <w:rFonts w:eastAsia="Times New Roman" w:cstheme="minorHAnsi"/>
                <w:b/>
                <w:bCs/>
                <w:noProof/>
                <w:color w:val="auto"/>
                <w:lang w:eastAsia="fr-FR"/>
              </w:rPr>
              <w:t>4</w:t>
            </w:r>
            <w:r w:rsidR="00284DE0" w:rsidRPr="003116E3">
              <w:rPr>
                <w:rStyle w:val="Lienhypertexte"/>
                <w:rFonts w:eastAsia="Times New Roman" w:cstheme="minorHAnsi"/>
                <w:b/>
                <w:bCs/>
                <w:noProof/>
                <w:color w:val="auto"/>
                <w:lang w:eastAsia="fr-FR"/>
              </w:rPr>
              <w:t>.2 Expérience professionnelle :</w:t>
            </w:r>
            <w:r w:rsidR="00284DE0" w:rsidRPr="003116E3">
              <w:rPr>
                <w:b/>
                <w:bCs/>
                <w:noProof/>
                <w:webHidden/>
              </w:rPr>
              <w:tab/>
            </w:r>
            <w:r w:rsidR="00B16E60">
              <w:rPr>
                <w:b/>
                <w:bCs/>
                <w:noProof/>
                <w:webHidden/>
              </w:rPr>
              <w:t>9</w:t>
            </w:r>
          </w:hyperlink>
        </w:p>
        <w:p w14:paraId="1A8F254E" w14:textId="3E0CCA0C" w:rsidR="0013554A" w:rsidRPr="00E53847" w:rsidRDefault="0013554A" w:rsidP="0013554A">
          <w:pPr>
            <w:rPr>
              <w:rFonts w:cstheme="minorHAnsi"/>
            </w:rPr>
          </w:pPr>
          <w:r w:rsidRPr="00E53847">
            <w:rPr>
              <w:rFonts w:cstheme="minorHAnsi"/>
              <w:b/>
              <w:bCs/>
            </w:rPr>
            <w:fldChar w:fldCharType="end"/>
          </w:r>
        </w:p>
      </w:sdtContent>
    </w:sdt>
    <w:p w14:paraId="0096E141" w14:textId="77777777" w:rsidR="0013554A" w:rsidRPr="00E53847" w:rsidRDefault="0013554A" w:rsidP="0013554A">
      <w:pPr>
        <w:spacing w:before="240" w:after="0" w:line="240" w:lineRule="auto"/>
        <w:ind w:left="720" w:hanging="360"/>
        <w:jc w:val="both"/>
        <w:outlineLvl w:val="0"/>
        <w:rPr>
          <w:rFonts w:cstheme="minorHAnsi"/>
        </w:rPr>
      </w:pPr>
    </w:p>
    <w:p w14:paraId="374C2BC4" w14:textId="77777777" w:rsidR="0013554A" w:rsidRPr="00E53847" w:rsidRDefault="0013554A" w:rsidP="0013554A">
      <w:pPr>
        <w:spacing w:before="240" w:after="0" w:line="240" w:lineRule="auto"/>
        <w:ind w:left="720" w:hanging="360"/>
        <w:jc w:val="both"/>
        <w:outlineLvl w:val="0"/>
        <w:rPr>
          <w:rFonts w:cstheme="minorHAnsi"/>
        </w:rPr>
      </w:pPr>
    </w:p>
    <w:p w14:paraId="1B1B2FFB" w14:textId="6FE2525D" w:rsidR="0013554A" w:rsidRPr="00E53847" w:rsidRDefault="0013554A" w:rsidP="0013554A">
      <w:pPr>
        <w:pStyle w:val="Paragraphedeliste"/>
        <w:numPr>
          <w:ilvl w:val="0"/>
          <w:numId w:val="6"/>
        </w:numPr>
        <w:spacing w:before="240" w:after="0" w:line="240" w:lineRule="auto"/>
        <w:jc w:val="both"/>
        <w:outlineLvl w:val="0"/>
        <w:rPr>
          <w:rFonts w:eastAsia="Times New Roman" w:cstheme="minorHAnsi"/>
          <w:b/>
          <w:bCs/>
          <w:kern w:val="36"/>
          <w:lang w:eastAsia="fr-FR"/>
        </w:rPr>
      </w:pPr>
      <w:bookmarkStart w:id="3" w:name="_Toc161841232"/>
      <w:r w:rsidRPr="00E53847">
        <w:rPr>
          <w:rFonts w:eastAsia="Times New Roman" w:cstheme="minorHAnsi"/>
          <w:b/>
          <w:bCs/>
          <w:kern w:val="36"/>
          <w:lang w:eastAsia="fr-FR"/>
        </w:rPr>
        <w:lastRenderedPageBreak/>
        <w:t xml:space="preserve">Contexte et objectifs </w:t>
      </w:r>
      <w:bookmarkEnd w:id="3"/>
      <w:r w:rsidR="00F274E1" w:rsidRPr="00E53847">
        <w:rPr>
          <w:rFonts w:eastAsia="Times New Roman" w:cstheme="minorHAnsi"/>
          <w:b/>
          <w:bCs/>
          <w:kern w:val="36"/>
          <w:lang w:eastAsia="fr-FR"/>
        </w:rPr>
        <w:t xml:space="preserve">du projet à évaluer </w:t>
      </w:r>
    </w:p>
    <w:p w14:paraId="7D0C73B1" w14:textId="77777777" w:rsidR="0013554A" w:rsidRPr="00E53847" w:rsidRDefault="0013554A" w:rsidP="0013554A">
      <w:pPr>
        <w:pStyle w:val="Paragraphedeliste"/>
        <w:spacing w:before="240" w:after="0" w:line="240" w:lineRule="auto"/>
        <w:jc w:val="both"/>
        <w:outlineLvl w:val="0"/>
        <w:rPr>
          <w:rFonts w:eastAsia="Times New Roman" w:cstheme="minorHAnsi"/>
          <w:b/>
          <w:bCs/>
          <w:kern w:val="36"/>
          <w:lang w:eastAsia="fr-FR"/>
        </w:rPr>
      </w:pPr>
    </w:p>
    <w:p w14:paraId="75B69E18" w14:textId="4FBD828C" w:rsidR="00A37D34" w:rsidRPr="00E53847" w:rsidRDefault="0013554A" w:rsidP="00A37D34">
      <w:pPr>
        <w:pStyle w:val="Paragraphedeliste"/>
        <w:numPr>
          <w:ilvl w:val="1"/>
          <w:numId w:val="16"/>
        </w:numPr>
        <w:spacing w:after="0" w:line="240" w:lineRule="auto"/>
        <w:jc w:val="both"/>
        <w:rPr>
          <w:rFonts w:eastAsia="Times New Roman" w:cstheme="minorHAnsi"/>
          <w:b/>
          <w:bCs/>
          <w:lang w:eastAsia="fr-FR"/>
        </w:rPr>
      </w:pPr>
      <w:r w:rsidRPr="00E53847">
        <w:rPr>
          <w:rFonts w:eastAsia="Times New Roman" w:cstheme="minorHAnsi"/>
          <w:b/>
          <w:bCs/>
          <w:lang w:eastAsia="fr-FR"/>
        </w:rPr>
        <w:t>Contexte général</w:t>
      </w:r>
      <w:r w:rsidR="00F274E1" w:rsidRPr="00E53847">
        <w:rPr>
          <w:rFonts w:eastAsia="Times New Roman" w:cstheme="minorHAnsi"/>
          <w:b/>
          <w:bCs/>
          <w:lang w:eastAsia="fr-FR"/>
        </w:rPr>
        <w:t> </w:t>
      </w:r>
    </w:p>
    <w:p w14:paraId="2E1AFFAA" w14:textId="77777777" w:rsidR="00A37D34" w:rsidRPr="00E53847" w:rsidRDefault="00A37D34" w:rsidP="00A37D34">
      <w:pPr>
        <w:spacing w:after="0" w:line="240" w:lineRule="auto"/>
        <w:ind w:left="708"/>
        <w:jc w:val="both"/>
        <w:rPr>
          <w:rFonts w:eastAsia="Times New Roman" w:cstheme="minorHAnsi"/>
          <w:b/>
          <w:bCs/>
          <w:lang w:eastAsia="fr-FR"/>
        </w:rPr>
      </w:pPr>
    </w:p>
    <w:p w14:paraId="56BC61DF" w14:textId="3F237325" w:rsidR="000411DC" w:rsidRPr="000411DC" w:rsidRDefault="000411DC" w:rsidP="00A80D62">
      <w:pPr>
        <w:autoSpaceDE w:val="0"/>
        <w:autoSpaceDN w:val="0"/>
        <w:adjustRightInd w:val="0"/>
        <w:spacing w:after="0" w:line="240" w:lineRule="auto"/>
        <w:jc w:val="both"/>
        <w:rPr>
          <w:rFonts w:cstheme="minorHAnsi"/>
        </w:rPr>
      </w:pPr>
      <w:bookmarkStart w:id="4" w:name="_Hlk70331015"/>
      <w:r w:rsidRPr="000411DC">
        <w:rPr>
          <w:rFonts w:cstheme="minorHAnsi"/>
          <w:b/>
          <w:bCs/>
          <w:lang w:bidi="ar-LB"/>
        </w:rPr>
        <w:t xml:space="preserve">La </w:t>
      </w:r>
      <w:r>
        <w:rPr>
          <w:rFonts w:cstheme="minorHAnsi"/>
          <w:b/>
          <w:bCs/>
          <w:lang w:bidi="ar-LB"/>
        </w:rPr>
        <w:t>R</w:t>
      </w:r>
      <w:r w:rsidRPr="000411DC">
        <w:rPr>
          <w:rFonts w:cstheme="minorHAnsi"/>
          <w:b/>
          <w:bCs/>
          <w:lang w:bidi="ar-LB"/>
        </w:rPr>
        <w:t>égion Provence-Alpes-Côte d’Azur</w:t>
      </w:r>
      <w:r w:rsidRPr="000411DC">
        <w:rPr>
          <w:rFonts w:cstheme="minorHAnsi"/>
          <w:lang w:bidi="ar-LB"/>
        </w:rPr>
        <w:t xml:space="preserve"> (la Région) est </w:t>
      </w:r>
      <w:r w:rsidRPr="000411DC">
        <w:rPr>
          <w:rFonts w:cstheme="minorHAnsi"/>
        </w:rPr>
        <w:t>l’une des régions les plus grandes et les plus peuplées d’Europ</w:t>
      </w:r>
      <w:bookmarkEnd w:id="4"/>
      <w:r w:rsidRPr="000411DC">
        <w:rPr>
          <w:rFonts w:cstheme="minorHAnsi"/>
        </w:rPr>
        <w:t>e et dispose de nombreux atouts tant patrimonial, historique qu’environnemental.</w:t>
      </w:r>
    </w:p>
    <w:p w14:paraId="140389CC" w14:textId="0DBA6CE4" w:rsidR="000411DC" w:rsidRPr="000411DC" w:rsidRDefault="000411DC" w:rsidP="00A80D62">
      <w:pPr>
        <w:spacing w:before="34" w:after="0" w:line="240" w:lineRule="auto"/>
        <w:ind w:right="-20"/>
        <w:jc w:val="both"/>
        <w:rPr>
          <w:rFonts w:cstheme="minorHAnsi"/>
        </w:rPr>
      </w:pPr>
      <w:r w:rsidRPr="000411DC">
        <w:rPr>
          <w:rFonts w:cstheme="minorHAnsi"/>
        </w:rPr>
        <w:t xml:space="preserve">La Région mène une politique très volontariste dans le domaine de la coopération décentralisée ayant, à ce jour, </w:t>
      </w:r>
      <w:r>
        <w:rPr>
          <w:rFonts w:cstheme="minorHAnsi"/>
        </w:rPr>
        <w:t>23</w:t>
      </w:r>
      <w:r w:rsidRPr="000411DC">
        <w:rPr>
          <w:rFonts w:cstheme="minorHAnsi"/>
        </w:rPr>
        <w:t xml:space="preserve"> accords </w:t>
      </w:r>
      <w:r>
        <w:rPr>
          <w:rFonts w:cstheme="minorHAnsi"/>
        </w:rPr>
        <w:t xml:space="preserve">ou lettres d’intention </w:t>
      </w:r>
      <w:r w:rsidRPr="000411DC">
        <w:rPr>
          <w:rFonts w:cstheme="minorHAnsi"/>
        </w:rPr>
        <w:t>de coopération avec des territoires étrangers.</w:t>
      </w:r>
      <w:bookmarkStart w:id="5" w:name="_Hlk70331104"/>
      <w:r w:rsidRPr="000411DC">
        <w:rPr>
          <w:rFonts w:cstheme="minorHAnsi"/>
        </w:rPr>
        <w:t xml:space="preserve"> Elle est impliquée dans la préservation de la biodiversité depuis de nombreuses années. Avec </w:t>
      </w:r>
      <w:r>
        <w:rPr>
          <w:rFonts w:cstheme="minorHAnsi"/>
        </w:rPr>
        <w:t>ses</w:t>
      </w:r>
      <w:r w:rsidRPr="000411DC">
        <w:rPr>
          <w:rFonts w:cstheme="minorHAnsi"/>
        </w:rPr>
        <w:t xml:space="preserve"> Plan</w:t>
      </w:r>
      <w:r>
        <w:rPr>
          <w:rFonts w:cstheme="minorHAnsi"/>
        </w:rPr>
        <w:t>s</w:t>
      </w:r>
      <w:r w:rsidRPr="000411DC">
        <w:rPr>
          <w:rFonts w:cstheme="minorHAnsi"/>
        </w:rPr>
        <w:t xml:space="preserve"> climat</w:t>
      </w:r>
      <w:r>
        <w:rPr>
          <w:rFonts w:cstheme="minorHAnsi"/>
        </w:rPr>
        <w:t xml:space="preserve"> 1 et 2</w:t>
      </w:r>
      <w:r w:rsidRPr="000411DC">
        <w:rPr>
          <w:rFonts w:cstheme="minorHAnsi"/>
        </w:rPr>
        <w:t xml:space="preserve"> « Une Cop d’avance »</w:t>
      </w:r>
      <w:r>
        <w:rPr>
          <w:rFonts w:cstheme="minorHAnsi"/>
        </w:rPr>
        <w:t xml:space="preserve"> et « Gardons une Cop d’avance »</w:t>
      </w:r>
      <w:r w:rsidRPr="000411DC">
        <w:rPr>
          <w:rFonts w:cstheme="minorHAnsi"/>
        </w:rPr>
        <w:t>, la Région a pour ambition de devenir l’un des principaux acteurs pour le respect et la mise en œuvre des accords de Paris sur le climat.</w:t>
      </w:r>
    </w:p>
    <w:p w14:paraId="66CA0C28" w14:textId="77777777" w:rsidR="000411DC" w:rsidRPr="000411DC" w:rsidRDefault="000411DC" w:rsidP="00A80D62">
      <w:pPr>
        <w:autoSpaceDE w:val="0"/>
        <w:autoSpaceDN w:val="0"/>
        <w:adjustRightInd w:val="0"/>
        <w:spacing w:after="0" w:line="240" w:lineRule="auto"/>
        <w:jc w:val="both"/>
        <w:rPr>
          <w:rFonts w:cstheme="minorHAnsi"/>
          <w:bCs/>
        </w:rPr>
      </w:pPr>
      <w:r w:rsidRPr="000411DC">
        <w:rPr>
          <w:rFonts w:eastAsia="Times New Roman" w:cstheme="minorHAnsi"/>
          <w:b/>
          <w:lang w:eastAsia="fr-FR"/>
        </w:rPr>
        <w:t>La République du Costa Rica</w:t>
      </w:r>
      <w:r w:rsidRPr="000411DC">
        <w:rPr>
          <w:rFonts w:eastAsia="Times New Roman" w:cstheme="minorHAnsi"/>
          <w:bCs/>
          <w:lang w:eastAsia="fr-FR"/>
        </w:rPr>
        <w:t xml:space="preserve"> est l'un des pays les plus stables des Amériques : depuis 1948, le Costa Rica a fait le choix d’être démilitarisé et mène diverses politiques environnementales d'avant-</w:t>
      </w:r>
      <w:r w:rsidRPr="000411DC">
        <w:rPr>
          <w:rFonts w:cstheme="minorHAnsi"/>
          <w:bCs/>
        </w:rPr>
        <w:t>garde.</w:t>
      </w:r>
    </w:p>
    <w:p w14:paraId="70414B72" w14:textId="77777777" w:rsidR="000411DC" w:rsidRPr="000411DC" w:rsidRDefault="000411DC" w:rsidP="00A80D62">
      <w:pPr>
        <w:autoSpaceDE w:val="0"/>
        <w:autoSpaceDN w:val="0"/>
        <w:adjustRightInd w:val="0"/>
        <w:spacing w:after="0" w:line="240" w:lineRule="auto"/>
        <w:jc w:val="both"/>
        <w:rPr>
          <w:rFonts w:eastAsia="Times New Roman" w:cstheme="minorHAnsi"/>
          <w:sz w:val="24"/>
          <w:szCs w:val="24"/>
          <w:lang w:eastAsia="fr-FR"/>
        </w:rPr>
      </w:pPr>
      <w:r w:rsidRPr="000411DC">
        <w:rPr>
          <w:rFonts w:cstheme="minorHAnsi"/>
          <w:bCs/>
        </w:rPr>
        <w:t>Le pays</w:t>
      </w:r>
      <w:r w:rsidRPr="000411DC">
        <w:rPr>
          <w:rFonts w:eastAsia="Times New Roman" w:cstheme="minorHAnsi"/>
          <w:bCs/>
          <w:lang w:eastAsia="fr-FR"/>
        </w:rPr>
        <w:t xml:space="preserve"> dispose d'un système de zones protégées (26% du territoire) qui remplit une fonction essentielle au niveau national en raison des écosystèmes importants et uniques qu'elles protègent.</w:t>
      </w:r>
      <w:r w:rsidRPr="000411DC">
        <w:rPr>
          <w:rFonts w:eastAsia="Times New Roman" w:cstheme="minorHAnsi"/>
          <w:sz w:val="24"/>
          <w:szCs w:val="24"/>
          <w:lang w:eastAsia="fr-FR"/>
        </w:rPr>
        <w:t xml:space="preserve"> </w:t>
      </w:r>
    </w:p>
    <w:p w14:paraId="13F84A5B" w14:textId="77777777" w:rsidR="000411DC" w:rsidRPr="000411DC" w:rsidRDefault="000411DC" w:rsidP="00A80D62">
      <w:pPr>
        <w:spacing w:before="34" w:after="0" w:line="240" w:lineRule="auto"/>
        <w:ind w:right="-20"/>
        <w:jc w:val="both"/>
        <w:rPr>
          <w:rFonts w:eastAsia="Times New Roman" w:cstheme="minorHAnsi"/>
          <w:lang w:eastAsia="fr-FR"/>
        </w:rPr>
      </w:pPr>
      <w:r w:rsidRPr="000411DC">
        <w:rPr>
          <w:rFonts w:eastAsia="Times New Roman" w:cstheme="minorHAnsi"/>
          <w:lang w:eastAsia="fr-FR"/>
        </w:rPr>
        <w:t>En février 2019, le plan de décarbonisation du Costa Rica 2018-2050 a été lancé. La décarbonisation et la résilience sont conçues comme un moyen de transformer le modèle de développement du Costa Rica en un modèle basé sur la bioéconomie, la croissance verte, l'inclusion et l'amélioration de la qualité de vie des citoyens.</w:t>
      </w:r>
      <w:bookmarkEnd w:id="5"/>
    </w:p>
    <w:p w14:paraId="374934F0" w14:textId="77777777" w:rsidR="000411DC" w:rsidRPr="000411DC" w:rsidRDefault="000411DC" w:rsidP="000411DC">
      <w:pPr>
        <w:spacing w:before="34" w:after="0" w:line="240" w:lineRule="auto"/>
        <w:ind w:right="-20"/>
        <w:jc w:val="both"/>
        <w:rPr>
          <w:rFonts w:eastAsia="Times New Roman" w:cstheme="minorHAnsi"/>
          <w:lang w:eastAsia="fr-FR"/>
        </w:rPr>
      </w:pPr>
    </w:p>
    <w:p w14:paraId="0E80B7A7" w14:textId="77777777" w:rsidR="000411DC" w:rsidRPr="000411DC" w:rsidRDefault="000411DC" w:rsidP="000411DC">
      <w:pPr>
        <w:spacing w:after="0" w:line="240" w:lineRule="auto"/>
        <w:jc w:val="both"/>
        <w:rPr>
          <w:rFonts w:cstheme="minorHAnsi"/>
        </w:rPr>
      </w:pPr>
      <w:r w:rsidRPr="000411DC">
        <w:rPr>
          <w:rFonts w:cstheme="minorHAnsi"/>
          <w:b/>
          <w:bCs/>
        </w:rPr>
        <w:t>Le projet d’établir un partenariat entre la Région et le Costa Rica en matière de lutte contre le changement climatique et en faveur de la préservation de l’environnement est né de la volonté du Président de Région de mettre l’accent sur le virage climatique réalisé par la Région Provence-Alpes-Côte d’Azur</w:t>
      </w:r>
      <w:r w:rsidRPr="000411DC">
        <w:rPr>
          <w:rFonts w:cstheme="minorHAnsi"/>
        </w:rPr>
        <w:t xml:space="preserve">. Les similitudes en termes de population et de couverture territoriale des espaces protégés (25% du territoire dans les deux cas) justifient notamment le rapprochement des deux territoires. </w:t>
      </w:r>
    </w:p>
    <w:p w14:paraId="4D7CE0AD" w14:textId="77777777" w:rsidR="000411DC" w:rsidRDefault="000411DC" w:rsidP="00F274E1">
      <w:pPr>
        <w:spacing w:after="0" w:line="240" w:lineRule="auto"/>
        <w:jc w:val="both"/>
        <w:rPr>
          <w:rFonts w:cstheme="minorHAnsi"/>
          <w:iCs/>
        </w:rPr>
      </w:pPr>
    </w:p>
    <w:p w14:paraId="343F9F5C" w14:textId="2966ACA0" w:rsidR="000411DC" w:rsidRPr="000411DC" w:rsidRDefault="000411DC" w:rsidP="000411DC">
      <w:pPr>
        <w:spacing w:after="0" w:line="240" w:lineRule="auto"/>
        <w:jc w:val="both"/>
        <w:rPr>
          <w:rFonts w:cstheme="minorHAnsi"/>
          <w:bCs/>
          <w:i/>
          <w:iCs/>
          <w:u w:val="single"/>
        </w:rPr>
      </w:pPr>
      <w:r w:rsidRPr="000411DC">
        <w:rPr>
          <w:rFonts w:cstheme="minorHAnsi"/>
          <w:bCs/>
          <w:i/>
          <w:iCs/>
          <w:u w:val="single"/>
        </w:rPr>
        <w:t xml:space="preserve">Signature </w:t>
      </w:r>
      <w:r w:rsidR="00FD6F89">
        <w:rPr>
          <w:rFonts w:cstheme="minorHAnsi"/>
          <w:bCs/>
          <w:i/>
          <w:iCs/>
          <w:u w:val="single"/>
        </w:rPr>
        <w:t>de l’A</w:t>
      </w:r>
      <w:r w:rsidRPr="000411DC">
        <w:rPr>
          <w:rFonts w:cstheme="minorHAnsi"/>
          <w:bCs/>
          <w:i/>
          <w:iCs/>
          <w:u w:val="single"/>
        </w:rPr>
        <w:t>ccord de coopération entre la Région Provence-Alpes-Côte d’Azur et la République du Costa Rica </w:t>
      </w:r>
    </w:p>
    <w:p w14:paraId="19D3D915" w14:textId="3CE93741" w:rsidR="000411DC" w:rsidRPr="000411DC" w:rsidRDefault="000411DC" w:rsidP="000411DC">
      <w:pPr>
        <w:spacing w:after="0" w:line="240" w:lineRule="auto"/>
        <w:jc w:val="both"/>
        <w:rPr>
          <w:rFonts w:cstheme="minorHAnsi"/>
        </w:rPr>
      </w:pPr>
      <w:r w:rsidRPr="000411DC">
        <w:rPr>
          <w:rFonts w:cstheme="minorHAnsi"/>
          <w:bCs/>
        </w:rPr>
        <w:t>Le</w:t>
      </w:r>
      <w:r w:rsidRPr="000411DC">
        <w:rPr>
          <w:rFonts w:cstheme="minorHAnsi"/>
        </w:rPr>
        <w:t xml:space="preserve"> 3 juillet 2020, un accord relatif à la coopération territoriale et régionale entre la République du Costa Rica et l</w:t>
      </w:r>
      <w:r>
        <w:rPr>
          <w:rFonts w:cstheme="minorHAnsi"/>
        </w:rPr>
        <w:t xml:space="preserve">a </w:t>
      </w:r>
      <w:r w:rsidRPr="000411DC">
        <w:rPr>
          <w:rFonts w:cstheme="minorHAnsi"/>
        </w:rPr>
        <w:t>République française a été signé. Celui-ci a rendu possible la signature entre le Président de la Région Provence-Alpes-Côte d’Azur et l</w:t>
      </w:r>
      <w:r>
        <w:rPr>
          <w:rFonts w:cstheme="minorHAnsi"/>
        </w:rPr>
        <w:t xml:space="preserve">’ancien </w:t>
      </w:r>
      <w:r w:rsidRPr="000411DC">
        <w:rPr>
          <w:rFonts w:cstheme="minorHAnsi"/>
        </w:rPr>
        <w:t xml:space="preserve">ministre des Affaires extérieures et du Culte du Costa Rica, </w:t>
      </w:r>
      <w:r w:rsidRPr="000411DC">
        <w:rPr>
          <w:rFonts w:cstheme="minorHAnsi"/>
          <w:b/>
        </w:rPr>
        <w:t>le 4 décembre 2020</w:t>
      </w:r>
      <w:r w:rsidRPr="000411DC">
        <w:rPr>
          <w:rFonts w:cstheme="minorHAnsi"/>
        </w:rPr>
        <w:t xml:space="preserve"> de l’accord de coopération entre le Costa Rica et la Région Provence-Alpes-Côte d’Azur. Les thématiques de partenariat identifiées dans cet accord ciblent</w:t>
      </w:r>
      <w:r>
        <w:rPr>
          <w:rFonts w:cstheme="minorHAnsi"/>
        </w:rPr>
        <w:t> :</w:t>
      </w:r>
    </w:p>
    <w:p w14:paraId="6F3BC04F" w14:textId="7E44879F" w:rsidR="000411DC" w:rsidRPr="000411DC" w:rsidRDefault="000411DC" w:rsidP="000411DC">
      <w:pPr>
        <w:spacing w:after="0" w:line="240" w:lineRule="auto"/>
        <w:jc w:val="both"/>
        <w:rPr>
          <w:rFonts w:cstheme="minorHAnsi"/>
          <w:iCs/>
        </w:rPr>
      </w:pPr>
      <w:r w:rsidRPr="000411DC">
        <w:rPr>
          <w:rFonts w:cstheme="minorHAnsi"/>
          <w:iCs/>
        </w:rPr>
        <w:t>•</w:t>
      </w:r>
      <w:r>
        <w:rPr>
          <w:rFonts w:cstheme="minorHAnsi"/>
          <w:iCs/>
        </w:rPr>
        <w:t xml:space="preserve"> </w:t>
      </w:r>
      <w:r w:rsidRPr="000411DC">
        <w:rPr>
          <w:rFonts w:cstheme="minorHAnsi"/>
          <w:iCs/>
        </w:rPr>
        <w:t xml:space="preserve">Lutte contre le changement climatique et en faveur de la préservation de l’environnement, </w:t>
      </w:r>
    </w:p>
    <w:p w14:paraId="624D940D" w14:textId="6CC1C936" w:rsidR="000411DC" w:rsidRPr="000411DC" w:rsidRDefault="000411DC" w:rsidP="000411DC">
      <w:pPr>
        <w:spacing w:after="0" w:line="240" w:lineRule="auto"/>
        <w:jc w:val="both"/>
        <w:rPr>
          <w:rFonts w:cstheme="minorHAnsi"/>
          <w:iCs/>
        </w:rPr>
      </w:pPr>
      <w:r w:rsidRPr="000411DC">
        <w:rPr>
          <w:rFonts w:cstheme="minorHAnsi"/>
          <w:iCs/>
        </w:rPr>
        <w:t>•</w:t>
      </w:r>
      <w:r>
        <w:rPr>
          <w:rFonts w:cstheme="minorHAnsi"/>
          <w:iCs/>
        </w:rPr>
        <w:t xml:space="preserve"> </w:t>
      </w:r>
      <w:r w:rsidRPr="000411DC">
        <w:rPr>
          <w:rFonts w:cstheme="minorHAnsi"/>
          <w:iCs/>
        </w:rPr>
        <w:t>L’éco-tourisme,</w:t>
      </w:r>
    </w:p>
    <w:p w14:paraId="5535B294" w14:textId="6A341DF8" w:rsidR="000411DC" w:rsidRPr="000411DC" w:rsidRDefault="000411DC" w:rsidP="000411DC">
      <w:pPr>
        <w:spacing w:after="0" w:line="240" w:lineRule="auto"/>
        <w:jc w:val="both"/>
        <w:rPr>
          <w:rFonts w:cstheme="minorHAnsi"/>
          <w:iCs/>
        </w:rPr>
      </w:pPr>
      <w:r w:rsidRPr="000411DC">
        <w:rPr>
          <w:rFonts w:cstheme="minorHAnsi"/>
          <w:iCs/>
        </w:rPr>
        <w:t>•</w:t>
      </w:r>
      <w:r>
        <w:rPr>
          <w:rFonts w:cstheme="minorHAnsi"/>
          <w:iCs/>
        </w:rPr>
        <w:t xml:space="preserve"> </w:t>
      </w:r>
      <w:r w:rsidRPr="000411DC">
        <w:rPr>
          <w:rFonts w:cstheme="minorHAnsi"/>
          <w:iCs/>
        </w:rPr>
        <w:t>Les parcs naturels et la biodiversité,</w:t>
      </w:r>
    </w:p>
    <w:p w14:paraId="0810BB46" w14:textId="36CE4FE6" w:rsidR="000411DC" w:rsidRPr="000411DC" w:rsidRDefault="000411DC" w:rsidP="000411DC">
      <w:pPr>
        <w:spacing w:after="0" w:line="240" w:lineRule="auto"/>
        <w:jc w:val="both"/>
        <w:rPr>
          <w:rFonts w:cstheme="minorHAnsi"/>
          <w:iCs/>
        </w:rPr>
      </w:pPr>
      <w:r w:rsidRPr="000411DC">
        <w:rPr>
          <w:rFonts w:cstheme="minorHAnsi"/>
          <w:iCs/>
        </w:rPr>
        <w:t>•</w:t>
      </w:r>
      <w:r>
        <w:rPr>
          <w:rFonts w:cstheme="minorHAnsi"/>
          <w:iCs/>
        </w:rPr>
        <w:t xml:space="preserve"> </w:t>
      </w:r>
      <w:r w:rsidRPr="000411DC">
        <w:rPr>
          <w:rFonts w:cstheme="minorHAnsi"/>
          <w:iCs/>
        </w:rPr>
        <w:t>La gestion intégrée de la ressource de l’eau et la protection des bassins versants,</w:t>
      </w:r>
    </w:p>
    <w:p w14:paraId="04ED284D" w14:textId="0FEF00DA" w:rsidR="000411DC" w:rsidRPr="000411DC" w:rsidRDefault="000411DC" w:rsidP="000411DC">
      <w:pPr>
        <w:spacing w:after="0" w:line="240" w:lineRule="auto"/>
        <w:jc w:val="both"/>
        <w:rPr>
          <w:rFonts w:cstheme="minorHAnsi"/>
          <w:iCs/>
        </w:rPr>
      </w:pPr>
      <w:r w:rsidRPr="000411DC">
        <w:rPr>
          <w:rFonts w:cstheme="minorHAnsi"/>
          <w:iCs/>
        </w:rPr>
        <w:t>•</w:t>
      </w:r>
      <w:r>
        <w:rPr>
          <w:rFonts w:cstheme="minorHAnsi"/>
          <w:iCs/>
        </w:rPr>
        <w:t xml:space="preserve"> </w:t>
      </w:r>
      <w:r w:rsidRPr="000411DC">
        <w:rPr>
          <w:rFonts w:cstheme="minorHAnsi"/>
          <w:iCs/>
        </w:rPr>
        <w:t>La promotion des circuits courts dans les cantines scolaires,</w:t>
      </w:r>
    </w:p>
    <w:p w14:paraId="192FCA79" w14:textId="20888734" w:rsidR="000411DC" w:rsidRPr="000411DC" w:rsidRDefault="000411DC" w:rsidP="000411DC">
      <w:pPr>
        <w:spacing w:after="0" w:line="240" w:lineRule="auto"/>
        <w:jc w:val="both"/>
        <w:rPr>
          <w:rFonts w:cstheme="minorHAnsi"/>
          <w:iCs/>
        </w:rPr>
      </w:pPr>
      <w:r w:rsidRPr="000411DC">
        <w:rPr>
          <w:rFonts w:cstheme="minorHAnsi"/>
          <w:iCs/>
        </w:rPr>
        <w:t>•</w:t>
      </w:r>
      <w:r>
        <w:rPr>
          <w:rFonts w:cstheme="minorHAnsi"/>
          <w:iCs/>
        </w:rPr>
        <w:t xml:space="preserve"> </w:t>
      </w:r>
      <w:r w:rsidRPr="000411DC">
        <w:rPr>
          <w:rFonts w:cstheme="minorHAnsi"/>
          <w:iCs/>
        </w:rPr>
        <w:t>La culture,</w:t>
      </w:r>
    </w:p>
    <w:p w14:paraId="6454855B" w14:textId="53C25CDA" w:rsidR="000411DC" w:rsidRDefault="000411DC" w:rsidP="000411DC">
      <w:pPr>
        <w:spacing w:after="0" w:line="240" w:lineRule="auto"/>
        <w:jc w:val="both"/>
        <w:rPr>
          <w:rFonts w:cstheme="minorHAnsi"/>
          <w:iCs/>
        </w:rPr>
      </w:pPr>
      <w:r w:rsidRPr="000411DC">
        <w:rPr>
          <w:rFonts w:cstheme="minorHAnsi"/>
          <w:iCs/>
        </w:rPr>
        <w:t>•</w:t>
      </w:r>
      <w:r>
        <w:rPr>
          <w:rFonts w:cstheme="minorHAnsi"/>
          <w:iCs/>
        </w:rPr>
        <w:t xml:space="preserve"> </w:t>
      </w:r>
      <w:r w:rsidRPr="000411DC">
        <w:rPr>
          <w:rFonts w:cstheme="minorHAnsi"/>
          <w:iCs/>
        </w:rPr>
        <w:t>Le développement économique</w:t>
      </w:r>
    </w:p>
    <w:p w14:paraId="0926DF12" w14:textId="0511D900" w:rsidR="00E35A18" w:rsidRDefault="000411DC" w:rsidP="000411DC">
      <w:pPr>
        <w:spacing w:before="120" w:after="0" w:line="240" w:lineRule="auto"/>
        <w:ind w:right="240"/>
        <w:jc w:val="both"/>
        <w:rPr>
          <w:rFonts w:eastAsia="Times New Roman" w:cstheme="minorHAnsi"/>
          <w:lang w:eastAsia="fr-FR"/>
        </w:rPr>
      </w:pPr>
      <w:r>
        <w:rPr>
          <w:rFonts w:eastAsia="Times New Roman" w:cstheme="minorHAnsi"/>
          <w:lang w:eastAsia="fr-FR"/>
        </w:rPr>
        <w:t>Ainsi, l</w:t>
      </w:r>
      <w:r w:rsidRPr="000411DC">
        <w:rPr>
          <w:rFonts w:eastAsia="Times New Roman" w:cstheme="minorHAnsi"/>
          <w:lang w:eastAsia="fr-FR"/>
        </w:rPr>
        <w:t>es similitudes entre les deux territoires, leurs engagements politiques respectifs sur la préservation de l’environnement et la lutte contre le dérèglement climatique, les motivations des partenaires régionaux et costariciens à travailler ensemble, ont conduit la Région et le Costa Rica</w:t>
      </w:r>
      <w:r>
        <w:rPr>
          <w:rFonts w:eastAsia="Times New Roman" w:cstheme="minorHAnsi"/>
          <w:lang w:eastAsia="fr-FR"/>
        </w:rPr>
        <w:t xml:space="preserve"> à</w:t>
      </w:r>
      <w:r w:rsidRPr="000411DC">
        <w:rPr>
          <w:rFonts w:eastAsia="Times New Roman" w:cstheme="minorHAnsi"/>
          <w:lang w:eastAsia="fr-FR"/>
        </w:rPr>
        <w:t xml:space="preserve"> déposer un projet commun d’envergure sur ces thématiques clés.</w:t>
      </w:r>
    </w:p>
    <w:p w14:paraId="619795B4" w14:textId="77777777" w:rsidR="000411DC" w:rsidRPr="00E53847" w:rsidRDefault="000411DC" w:rsidP="000411DC">
      <w:pPr>
        <w:spacing w:after="0" w:line="240" w:lineRule="auto"/>
        <w:ind w:right="240"/>
        <w:jc w:val="both"/>
        <w:rPr>
          <w:rFonts w:eastAsia="Times New Roman" w:cstheme="minorHAnsi"/>
          <w:lang w:eastAsia="fr-FR"/>
        </w:rPr>
      </w:pPr>
    </w:p>
    <w:p w14:paraId="7B655815" w14:textId="6FBA0E25" w:rsidR="0013554A" w:rsidRPr="00E53847" w:rsidRDefault="0013554A" w:rsidP="0013554A">
      <w:pPr>
        <w:spacing w:before="120" w:after="0" w:line="240" w:lineRule="auto"/>
        <w:ind w:left="120" w:right="240"/>
        <w:jc w:val="both"/>
        <w:rPr>
          <w:rFonts w:eastAsia="Times New Roman" w:cstheme="minorHAnsi"/>
          <w:lang w:eastAsia="fr-FR"/>
        </w:rPr>
      </w:pPr>
      <w:r w:rsidRPr="00E53847">
        <w:rPr>
          <w:rFonts w:eastAsia="Times New Roman" w:cstheme="minorHAnsi"/>
          <w:lang w:eastAsia="fr-FR"/>
        </w:rPr>
        <w:tab/>
      </w:r>
      <w:r w:rsidRPr="00E53847">
        <w:rPr>
          <w:rFonts w:eastAsia="Times New Roman" w:cstheme="minorHAnsi"/>
          <w:b/>
          <w:bCs/>
          <w:lang w:eastAsia="fr-FR"/>
        </w:rPr>
        <w:t xml:space="preserve">1.2 </w:t>
      </w:r>
      <w:r w:rsidR="000411DC">
        <w:rPr>
          <w:rFonts w:eastAsia="Times New Roman" w:cstheme="minorHAnsi"/>
          <w:b/>
          <w:bCs/>
          <w:lang w:eastAsia="fr-FR"/>
        </w:rPr>
        <w:t>Le projet DUO-DIVERSITE et ses objectifs</w:t>
      </w:r>
      <w:r w:rsidRPr="00E53847">
        <w:rPr>
          <w:rFonts w:eastAsia="Times New Roman" w:cstheme="minorHAnsi"/>
          <w:b/>
          <w:bCs/>
          <w:lang w:eastAsia="fr-FR"/>
        </w:rPr>
        <w:t> </w:t>
      </w:r>
    </w:p>
    <w:p w14:paraId="3CAF3B92" w14:textId="77777777" w:rsidR="0013554A" w:rsidRPr="00E53847" w:rsidRDefault="0013554A" w:rsidP="0013554A">
      <w:pPr>
        <w:spacing w:after="0" w:line="240" w:lineRule="auto"/>
        <w:jc w:val="both"/>
        <w:rPr>
          <w:rFonts w:eastAsia="Times New Roman" w:cstheme="minorHAnsi"/>
          <w:lang w:eastAsia="fr-FR"/>
        </w:rPr>
      </w:pPr>
    </w:p>
    <w:p w14:paraId="0C090C10" w14:textId="45FC0C13" w:rsidR="0005149F" w:rsidRPr="0005149F" w:rsidRDefault="0005149F" w:rsidP="000411DC">
      <w:pPr>
        <w:spacing w:after="0" w:line="240" w:lineRule="auto"/>
        <w:jc w:val="both"/>
        <w:rPr>
          <w:rFonts w:cstheme="minorHAnsi"/>
        </w:rPr>
      </w:pPr>
      <w:r w:rsidRPr="0005149F">
        <w:rPr>
          <w:rFonts w:cstheme="minorHAnsi"/>
        </w:rPr>
        <w:t>La Région a déposé en 2021 une demande de financement FICOL (facilité de financement pour les collectivités territoriales) auprès de l’Agence Française de Développement (AFD) pour développer un projet avec ses partenaires costariciens.</w:t>
      </w:r>
    </w:p>
    <w:p w14:paraId="7236915C" w14:textId="31D9CFE3" w:rsidR="000411DC" w:rsidRPr="000411DC" w:rsidRDefault="000411DC" w:rsidP="000411DC">
      <w:pPr>
        <w:spacing w:after="0" w:line="240" w:lineRule="auto"/>
        <w:jc w:val="both"/>
        <w:rPr>
          <w:rFonts w:cstheme="minorHAnsi"/>
        </w:rPr>
      </w:pPr>
      <w:r w:rsidRPr="000411DC">
        <w:rPr>
          <w:rFonts w:cstheme="minorHAnsi"/>
        </w:rPr>
        <w:lastRenderedPageBreak/>
        <w:t xml:space="preserve">Le projet cible 4 thématiques principales : </w:t>
      </w:r>
      <w:r w:rsidRPr="000411DC">
        <w:rPr>
          <w:rFonts w:cstheme="minorHAnsi"/>
          <w:b/>
          <w:bCs/>
        </w:rPr>
        <w:t xml:space="preserve">l’éco-tourisme, la préservation de la biodiversité, la gestion des aires protégées et la gestion des ressources en eau </w:t>
      </w:r>
      <w:r w:rsidRPr="000411DC">
        <w:rPr>
          <w:rFonts w:cstheme="minorHAnsi"/>
        </w:rPr>
        <w:t>dans les bassins versants au Costa Rica. Il est mis en œuvre grâce à un ensemble d’activités, de déplacement, de livrables qui visent à renforcer les capacités et l’échanges d’expériences et de bonnes pratiques entre les partenaires costariciens et régionaux.</w:t>
      </w:r>
    </w:p>
    <w:p w14:paraId="32737101" w14:textId="77777777" w:rsidR="000411DC" w:rsidRPr="000411DC" w:rsidRDefault="000411DC" w:rsidP="000411DC">
      <w:pPr>
        <w:spacing w:after="0" w:line="240" w:lineRule="auto"/>
        <w:jc w:val="both"/>
        <w:rPr>
          <w:rFonts w:cstheme="minorHAnsi"/>
        </w:rPr>
      </w:pPr>
      <w:r w:rsidRPr="000411DC">
        <w:rPr>
          <w:rFonts w:cstheme="minorHAnsi"/>
        </w:rPr>
        <w:t xml:space="preserve">Il permet également, de mettre en valeur le savoir-faire et les secteurs d’excellence des opérateurs régionaux dans ces domaines d’activité et de bénéficier en retour de l’expérience costaricienne cumulée dans ces champs d’action, ainsi que dans celui de la croissance verte et des modes de gouvernance participative. </w:t>
      </w:r>
    </w:p>
    <w:p w14:paraId="11C31380" w14:textId="673DCC8F" w:rsidR="000411DC" w:rsidRPr="000411DC" w:rsidRDefault="000411DC" w:rsidP="000411DC">
      <w:pPr>
        <w:spacing w:after="0" w:line="240" w:lineRule="auto"/>
        <w:jc w:val="both"/>
        <w:rPr>
          <w:rFonts w:cstheme="minorHAnsi"/>
        </w:rPr>
      </w:pPr>
      <w:r w:rsidRPr="000411DC">
        <w:rPr>
          <w:rFonts w:cstheme="minorHAnsi"/>
        </w:rPr>
        <w:t xml:space="preserve">Ce programme est principalement dédié aux échanges d’expériences et de bonnes pratiques sur les thématiques du projet entre les acteurs costariciens et régionaux. C’est pourquoi, différentes visites techniques de terrain </w:t>
      </w:r>
      <w:r w:rsidR="0005149F">
        <w:rPr>
          <w:rFonts w:cstheme="minorHAnsi"/>
        </w:rPr>
        <w:t>ont été réalisées</w:t>
      </w:r>
      <w:r w:rsidRPr="000411DC">
        <w:rPr>
          <w:rFonts w:cstheme="minorHAnsi"/>
        </w:rPr>
        <w:t xml:space="preserve"> aussi bien au Costa Rica qu’en Provence-Alpes-Côte d’Azur.</w:t>
      </w:r>
    </w:p>
    <w:p w14:paraId="03CFCAB4" w14:textId="77777777" w:rsidR="000411DC" w:rsidRPr="000411DC" w:rsidRDefault="000411DC" w:rsidP="000411DC">
      <w:pPr>
        <w:spacing w:after="0" w:line="240" w:lineRule="auto"/>
        <w:jc w:val="both"/>
        <w:rPr>
          <w:rFonts w:cstheme="minorHAnsi"/>
        </w:rPr>
      </w:pPr>
    </w:p>
    <w:p w14:paraId="55A00D84" w14:textId="5C0E487F" w:rsidR="000411DC" w:rsidRPr="000411DC" w:rsidRDefault="000411DC" w:rsidP="000411DC">
      <w:pPr>
        <w:spacing w:after="0" w:line="240" w:lineRule="auto"/>
        <w:jc w:val="both"/>
        <w:rPr>
          <w:rFonts w:cstheme="minorHAnsi"/>
          <w:b/>
          <w:bCs/>
        </w:rPr>
      </w:pPr>
      <w:r w:rsidRPr="000411DC">
        <w:rPr>
          <w:rFonts w:cstheme="minorHAnsi"/>
          <w:b/>
          <w:bCs/>
        </w:rPr>
        <w:t>Le budget pour sa réalisation est de 2 201 306 € (financé à hauteur de 1 062 467 € par l’AFD), réparti sur trois années de 2021 à 2024</w:t>
      </w:r>
      <w:r w:rsidR="0005149F">
        <w:rPr>
          <w:rFonts w:cstheme="minorHAnsi"/>
          <w:b/>
          <w:bCs/>
        </w:rPr>
        <w:t xml:space="preserve"> (finalisation le 31 décembre 2024)</w:t>
      </w:r>
      <w:r w:rsidRPr="000411DC">
        <w:rPr>
          <w:rFonts w:cstheme="minorHAnsi"/>
          <w:b/>
          <w:bCs/>
        </w:rPr>
        <w:t>.</w:t>
      </w:r>
    </w:p>
    <w:p w14:paraId="78336EA5" w14:textId="5168DD8C" w:rsidR="000411DC" w:rsidRPr="000411DC" w:rsidRDefault="000411DC" w:rsidP="000411DC">
      <w:pPr>
        <w:spacing w:after="0" w:line="240" w:lineRule="auto"/>
        <w:jc w:val="both"/>
        <w:rPr>
          <w:rFonts w:cstheme="minorHAnsi"/>
        </w:rPr>
      </w:pPr>
      <w:r w:rsidRPr="000411DC">
        <w:rPr>
          <w:rFonts w:cstheme="minorHAnsi"/>
        </w:rPr>
        <w:t>Ce projet très ambitieux répond aux ambitions portées par la Région et le Costa Rica dans leur accord de coopération.</w:t>
      </w:r>
    </w:p>
    <w:p w14:paraId="6828AD25" w14:textId="0C6324A7" w:rsidR="000411DC" w:rsidRPr="000411DC" w:rsidRDefault="000411DC" w:rsidP="000411DC">
      <w:pPr>
        <w:numPr>
          <w:ilvl w:val="0"/>
          <w:numId w:val="38"/>
        </w:numPr>
        <w:spacing w:after="0" w:line="240" w:lineRule="auto"/>
        <w:contextualSpacing/>
        <w:jc w:val="both"/>
        <w:rPr>
          <w:rFonts w:cstheme="minorHAnsi"/>
        </w:rPr>
      </w:pPr>
      <w:r w:rsidRPr="000411DC">
        <w:rPr>
          <w:rFonts w:cstheme="minorHAnsi"/>
        </w:rPr>
        <w:t>Les partenaires régionaux dans ce projet sont : l’Agence Régionale Biodiversité</w:t>
      </w:r>
      <w:r w:rsidR="00887309">
        <w:rPr>
          <w:rFonts w:cstheme="minorHAnsi"/>
        </w:rPr>
        <w:t xml:space="preserve"> Environnement</w:t>
      </w:r>
      <w:r w:rsidRPr="000411DC">
        <w:rPr>
          <w:rFonts w:cstheme="minorHAnsi"/>
        </w:rPr>
        <w:t xml:space="preserve"> (ARB</w:t>
      </w:r>
      <w:r w:rsidR="00887309">
        <w:rPr>
          <w:rFonts w:cstheme="minorHAnsi"/>
        </w:rPr>
        <w:t>E</w:t>
      </w:r>
      <w:r w:rsidRPr="000411DC">
        <w:rPr>
          <w:rFonts w:cstheme="minorHAnsi"/>
        </w:rPr>
        <w:t xml:space="preserve">), le Parc National de Port-Cros (PNPC), le Parc Naturel Régional de Camargue (PNRC), le Parc Naturel Régional de Sainte-Baume (PNRSB) et la Société du Canal de Provence (SCP). </w:t>
      </w:r>
    </w:p>
    <w:p w14:paraId="7B87525C" w14:textId="77777777" w:rsidR="000411DC" w:rsidRPr="000411DC" w:rsidRDefault="000411DC" w:rsidP="000411DC">
      <w:pPr>
        <w:numPr>
          <w:ilvl w:val="0"/>
          <w:numId w:val="38"/>
        </w:numPr>
        <w:spacing w:after="0" w:line="240" w:lineRule="auto"/>
        <w:contextualSpacing/>
        <w:jc w:val="both"/>
        <w:rPr>
          <w:rFonts w:cstheme="minorHAnsi"/>
        </w:rPr>
      </w:pPr>
      <w:r w:rsidRPr="000411DC">
        <w:rPr>
          <w:rFonts w:cstheme="minorHAnsi"/>
        </w:rPr>
        <w:t>Les partenaires costariciens dans ce projet sont : le Syst</w:t>
      </w:r>
      <w:bookmarkStart w:id="6" w:name="_Hlk104988281"/>
      <w:r w:rsidRPr="000411DC">
        <w:rPr>
          <w:rFonts w:cstheme="minorHAnsi"/>
        </w:rPr>
        <w:t>ème National des Aires de Conservation du ministère de l’Environnement et de l’Energie du Costa Rica</w:t>
      </w:r>
      <w:bookmarkEnd w:id="6"/>
      <w:r w:rsidRPr="000411DC">
        <w:rPr>
          <w:rFonts w:cstheme="minorHAnsi"/>
        </w:rPr>
        <w:t xml:space="preserve"> (SINAC-MINAE), l’Institut Costaricien des Aqueducs et des Egouts (</w:t>
      </w:r>
      <w:proofErr w:type="spellStart"/>
      <w:r w:rsidRPr="000411DC">
        <w:rPr>
          <w:rFonts w:cstheme="minorHAnsi"/>
        </w:rPr>
        <w:t>AyA</w:t>
      </w:r>
      <w:proofErr w:type="spellEnd"/>
      <w:r w:rsidRPr="000411DC">
        <w:rPr>
          <w:rFonts w:cstheme="minorHAnsi"/>
        </w:rPr>
        <w:t>), la Direction de l’Eau du ministère de l’Environnement et de l’Energie du Costa Rica (DA-MINAE) et la Fondation des Parcs Naturels du Costa Rica.</w:t>
      </w:r>
    </w:p>
    <w:p w14:paraId="55DF40B0" w14:textId="77777777" w:rsidR="000411DC" w:rsidRPr="0005149F" w:rsidRDefault="000411DC" w:rsidP="00BB2E64">
      <w:pPr>
        <w:spacing w:after="0" w:line="240" w:lineRule="auto"/>
        <w:jc w:val="both"/>
        <w:rPr>
          <w:rFonts w:cstheme="minorHAnsi"/>
        </w:rPr>
      </w:pPr>
    </w:p>
    <w:p w14:paraId="413B1180" w14:textId="25D711DE" w:rsidR="00BB2E64" w:rsidRPr="00E53847" w:rsidRDefault="00BB2E64" w:rsidP="00BB2E64">
      <w:pPr>
        <w:spacing w:after="0" w:line="240" w:lineRule="auto"/>
        <w:jc w:val="both"/>
      </w:pPr>
      <w:r w:rsidRPr="00E53847">
        <w:t xml:space="preserve">Les principales activités </w:t>
      </w:r>
      <w:r w:rsidR="0051334D" w:rsidRPr="00E53847">
        <w:t>qui ont pu être réalisées</w:t>
      </w:r>
      <w:r w:rsidRPr="00E53847">
        <w:t xml:space="preserve"> dans le cadre du projet sont les suivantes : </w:t>
      </w:r>
    </w:p>
    <w:p w14:paraId="799EF9C8" w14:textId="0739DA98" w:rsidR="0005149F" w:rsidRDefault="0005149F" w:rsidP="0005149F">
      <w:pPr>
        <w:pStyle w:val="Paragraphedeliste"/>
        <w:numPr>
          <w:ilvl w:val="0"/>
          <w:numId w:val="39"/>
        </w:numPr>
        <w:spacing w:after="0" w:line="240" w:lineRule="auto"/>
        <w:jc w:val="both"/>
      </w:pPr>
      <w:r>
        <w:t>Réalisation d’une analyse comparative autour de l’écotourisme en Provence-Alpes-Côte d’Azur et au Costa Rica</w:t>
      </w:r>
      <w:r w:rsidR="00FD6F89">
        <w:t> : mise</w:t>
      </w:r>
      <w:r>
        <w:t xml:space="preserve"> en exergue des exemples de bonnes pratiques sur chaque territoire à dupliquer.</w:t>
      </w:r>
    </w:p>
    <w:p w14:paraId="469D3C88" w14:textId="5519D408" w:rsidR="0005149F" w:rsidRDefault="0005149F" w:rsidP="0005149F">
      <w:pPr>
        <w:pStyle w:val="Paragraphedeliste"/>
        <w:numPr>
          <w:ilvl w:val="0"/>
          <w:numId w:val="39"/>
        </w:numPr>
        <w:spacing w:after="0" w:line="240" w:lineRule="auto"/>
        <w:jc w:val="both"/>
      </w:pPr>
      <w:r>
        <w:t xml:space="preserve">Elaboration d’un diagnostic participatif sur les éléments critiques pour la gestion intégrée de la ressource en eau du bassin versant du Rio grande de </w:t>
      </w:r>
      <w:proofErr w:type="spellStart"/>
      <w:r>
        <w:t>Terraba</w:t>
      </w:r>
      <w:proofErr w:type="spellEnd"/>
      <w:r>
        <w:t> ; c</w:t>
      </w:r>
      <w:r w:rsidRPr="0005149F">
        <w:t xml:space="preserve">arte géoréférencée des </w:t>
      </w:r>
      <w:r>
        <w:t>endroits critiques liés au</w:t>
      </w:r>
      <w:r w:rsidRPr="0005149F">
        <w:t xml:space="preserve"> changement climatique</w:t>
      </w:r>
      <w:r>
        <w:t> ; élaboration d’un plan de gestion.</w:t>
      </w:r>
    </w:p>
    <w:p w14:paraId="50B3A3B5" w14:textId="4707D067" w:rsidR="0005149F" w:rsidRDefault="0005149F" w:rsidP="0005149F">
      <w:pPr>
        <w:pStyle w:val="Paragraphedeliste"/>
        <w:numPr>
          <w:ilvl w:val="0"/>
          <w:numId w:val="39"/>
        </w:numPr>
        <w:spacing w:after="0" w:line="240" w:lineRule="auto"/>
        <w:jc w:val="both"/>
      </w:pPr>
      <w:r>
        <w:t xml:space="preserve">Réalisation d’une analyse comparative des enjeux et définition d’un plan d’action et de partenariat entre le Parc Naturel Régional de Camargue et la Zone Humide de </w:t>
      </w:r>
      <w:proofErr w:type="spellStart"/>
      <w:r>
        <w:t>Terraba</w:t>
      </w:r>
      <w:proofErr w:type="spellEnd"/>
      <w:r>
        <w:t xml:space="preserve"> </w:t>
      </w:r>
      <w:proofErr w:type="spellStart"/>
      <w:r>
        <w:t>Sierpe</w:t>
      </w:r>
      <w:proofErr w:type="spellEnd"/>
      <w:r w:rsidR="000A039D">
        <w:t>.</w:t>
      </w:r>
    </w:p>
    <w:p w14:paraId="5F02A060" w14:textId="4B737E32" w:rsidR="000A039D" w:rsidRDefault="000A039D" w:rsidP="0005149F">
      <w:pPr>
        <w:pStyle w:val="Paragraphedeliste"/>
        <w:numPr>
          <w:ilvl w:val="0"/>
          <w:numId w:val="39"/>
        </w:numPr>
        <w:spacing w:after="0" w:line="240" w:lineRule="auto"/>
        <w:jc w:val="both"/>
      </w:pPr>
      <w:r>
        <w:t>Développement de vidéos de valorisation des espaces naturels protégés en Provence-Alpes-Côte d’Azur et au Costa Rica : 21 en région et 22 au Costa Rica.</w:t>
      </w:r>
    </w:p>
    <w:p w14:paraId="7F2B474F" w14:textId="77777777" w:rsidR="000A039D" w:rsidRDefault="000A039D" w:rsidP="0005149F">
      <w:pPr>
        <w:pStyle w:val="Paragraphedeliste"/>
        <w:numPr>
          <w:ilvl w:val="0"/>
          <w:numId w:val="39"/>
        </w:numPr>
        <w:spacing w:after="0" w:line="240" w:lineRule="auto"/>
        <w:jc w:val="both"/>
      </w:pPr>
      <w:r>
        <w:t>Production d’outils de médiation scientifique pour les Parcs du Corcovado et de Port-Cros.</w:t>
      </w:r>
    </w:p>
    <w:p w14:paraId="74C64C56" w14:textId="650BA8B2" w:rsidR="00BB2E64" w:rsidRPr="000A039D" w:rsidRDefault="000A039D" w:rsidP="0013554A">
      <w:pPr>
        <w:pStyle w:val="Paragraphedeliste"/>
        <w:numPr>
          <w:ilvl w:val="0"/>
          <w:numId w:val="39"/>
        </w:numPr>
        <w:spacing w:after="0" w:line="240" w:lineRule="auto"/>
        <w:jc w:val="both"/>
        <w:rPr>
          <w:rFonts w:eastAsia="Times New Roman" w:cstheme="minorHAnsi"/>
          <w:lang w:eastAsia="fr-FR"/>
        </w:rPr>
      </w:pPr>
      <w:r>
        <w:t>Réalisation d’un d</w:t>
      </w:r>
      <w:r w:rsidR="0005149F">
        <w:t xml:space="preserve">iagnostic croisé entre le Parc National de Port-Cros et le Parc National du Corcovado </w:t>
      </w:r>
      <w:r>
        <w:t>sur</w:t>
      </w:r>
      <w:r w:rsidR="0005149F">
        <w:t xml:space="preserve"> les stratégies de connaissance et de préservation de la biodiversité </w:t>
      </w:r>
      <w:r>
        <w:t>et</w:t>
      </w:r>
      <w:r w:rsidR="0005149F">
        <w:t xml:space="preserve"> sur les activités de gestion des Parc de Corcovado et Parc de Port-Cros</w:t>
      </w:r>
      <w:r>
        <w:t>.</w:t>
      </w:r>
    </w:p>
    <w:p w14:paraId="2490C2DC" w14:textId="77777777" w:rsidR="000A039D" w:rsidRDefault="000A039D" w:rsidP="000A039D">
      <w:pPr>
        <w:pStyle w:val="Paragraphedeliste"/>
        <w:spacing w:after="0" w:line="240" w:lineRule="auto"/>
        <w:jc w:val="both"/>
        <w:rPr>
          <w:rFonts w:eastAsia="Times New Roman" w:cstheme="minorHAnsi"/>
          <w:lang w:eastAsia="fr-FR"/>
        </w:rPr>
      </w:pPr>
    </w:p>
    <w:p w14:paraId="4121C3D1" w14:textId="77777777" w:rsidR="00225FD1" w:rsidRDefault="00225FD1" w:rsidP="000A039D">
      <w:pPr>
        <w:pStyle w:val="Paragraphedeliste"/>
        <w:spacing w:after="0" w:line="240" w:lineRule="auto"/>
        <w:jc w:val="both"/>
        <w:rPr>
          <w:rFonts w:eastAsia="Times New Roman" w:cstheme="minorHAnsi"/>
          <w:lang w:eastAsia="fr-FR"/>
        </w:rPr>
      </w:pPr>
    </w:p>
    <w:p w14:paraId="0CCB2C66" w14:textId="77777777" w:rsidR="00225FD1" w:rsidRPr="000A039D" w:rsidRDefault="00225FD1" w:rsidP="000A039D">
      <w:pPr>
        <w:pStyle w:val="Paragraphedeliste"/>
        <w:spacing w:after="0" w:line="240" w:lineRule="auto"/>
        <w:jc w:val="both"/>
        <w:rPr>
          <w:rFonts w:eastAsia="Times New Roman" w:cstheme="minorHAnsi"/>
          <w:lang w:eastAsia="fr-FR"/>
        </w:rPr>
      </w:pPr>
    </w:p>
    <w:p w14:paraId="298D3618" w14:textId="5035B995" w:rsidR="0013554A" w:rsidRPr="00E53847" w:rsidRDefault="0013554A" w:rsidP="0013554A">
      <w:pPr>
        <w:pStyle w:val="Paragraphedeliste"/>
        <w:numPr>
          <w:ilvl w:val="0"/>
          <w:numId w:val="6"/>
        </w:numPr>
        <w:spacing w:before="240" w:after="0" w:line="240" w:lineRule="auto"/>
        <w:jc w:val="both"/>
        <w:outlineLvl w:val="0"/>
        <w:rPr>
          <w:rFonts w:eastAsia="Times New Roman" w:cstheme="minorHAnsi"/>
          <w:b/>
          <w:bCs/>
          <w:kern w:val="36"/>
          <w:lang w:eastAsia="fr-FR"/>
        </w:rPr>
      </w:pPr>
      <w:bookmarkStart w:id="7" w:name="_Toc161841233"/>
      <w:r w:rsidRPr="00E53847">
        <w:rPr>
          <w:rFonts w:eastAsia="Times New Roman" w:cstheme="minorHAnsi"/>
          <w:b/>
          <w:bCs/>
          <w:kern w:val="36"/>
          <w:lang w:eastAsia="fr-FR"/>
        </w:rPr>
        <w:t xml:space="preserve">Objet de la mission </w:t>
      </w:r>
      <w:bookmarkEnd w:id="7"/>
    </w:p>
    <w:p w14:paraId="2960F955" w14:textId="5E2AAA92" w:rsidR="0013554A" w:rsidRPr="00E53847" w:rsidRDefault="0013554A" w:rsidP="0013554A">
      <w:pPr>
        <w:spacing w:before="240" w:after="240" w:line="240" w:lineRule="auto"/>
        <w:jc w:val="both"/>
        <w:outlineLvl w:val="1"/>
        <w:rPr>
          <w:rFonts w:eastAsia="Times New Roman" w:cstheme="minorHAnsi"/>
          <w:b/>
          <w:bCs/>
          <w:lang w:eastAsia="fr-FR"/>
        </w:rPr>
      </w:pPr>
      <w:r w:rsidRPr="00E53847">
        <w:rPr>
          <w:rFonts w:eastAsia="Times New Roman" w:cstheme="minorHAnsi"/>
          <w:b/>
          <w:bCs/>
          <w:lang w:eastAsia="fr-FR"/>
        </w:rPr>
        <w:tab/>
      </w:r>
      <w:bookmarkStart w:id="8" w:name="_Toc161841234"/>
      <w:r w:rsidRPr="00E53847">
        <w:rPr>
          <w:rFonts w:eastAsia="Times New Roman" w:cstheme="minorHAnsi"/>
          <w:b/>
          <w:bCs/>
          <w:lang w:eastAsia="fr-FR"/>
        </w:rPr>
        <w:t xml:space="preserve">2.1 Objet </w:t>
      </w:r>
      <w:bookmarkEnd w:id="8"/>
    </w:p>
    <w:p w14:paraId="0D581A4B" w14:textId="52446AA4" w:rsidR="00D06EBD" w:rsidRPr="00E53847" w:rsidRDefault="0013554A" w:rsidP="00284DE0">
      <w:pPr>
        <w:spacing w:before="240" w:after="240" w:line="240" w:lineRule="auto"/>
        <w:jc w:val="both"/>
        <w:rPr>
          <w:rFonts w:cstheme="minorHAnsi"/>
          <w:iCs/>
        </w:rPr>
      </w:pPr>
      <w:r w:rsidRPr="00E53847">
        <w:rPr>
          <w:rFonts w:cstheme="minorHAnsi"/>
          <w:iCs/>
        </w:rPr>
        <w:t>La présente consultation porte sur la réalisation de</w:t>
      </w:r>
      <w:r w:rsidR="00D06EBD" w:rsidRPr="00E53847">
        <w:rPr>
          <w:rFonts w:cstheme="minorHAnsi"/>
          <w:iCs/>
        </w:rPr>
        <w:t xml:space="preserve"> l’évaluation finale du </w:t>
      </w:r>
      <w:r w:rsidR="00887309">
        <w:rPr>
          <w:rFonts w:cstheme="minorHAnsi"/>
          <w:iCs/>
        </w:rPr>
        <w:t>projet DUO-DIVERSITE « </w:t>
      </w:r>
      <w:r w:rsidR="00887309" w:rsidRPr="00887309">
        <w:rPr>
          <w:rFonts w:cstheme="minorHAnsi"/>
          <w:iCs/>
        </w:rPr>
        <w:t>Renforcer les capacités institutionnelles et l’échange d’expérience et de bonnes pratiques en matière d’éco-tourisme, de préservation de la biodiversité, de la gestion des aires protégées et de la gestion des ressources en eau au Costa Rica</w:t>
      </w:r>
      <w:r w:rsidR="00887309">
        <w:rPr>
          <w:rFonts w:cstheme="minorHAnsi"/>
          <w:iCs/>
        </w:rPr>
        <w:t> ».</w:t>
      </w:r>
    </w:p>
    <w:p w14:paraId="34E664E1" w14:textId="640A8E2A" w:rsidR="00D6591D" w:rsidRPr="00E53847" w:rsidRDefault="0013554A" w:rsidP="00D6591D">
      <w:pPr>
        <w:pStyle w:val="Paragraphedeliste"/>
        <w:numPr>
          <w:ilvl w:val="1"/>
          <w:numId w:val="6"/>
        </w:numPr>
        <w:spacing w:before="240" w:after="240" w:line="240" w:lineRule="auto"/>
        <w:jc w:val="both"/>
        <w:outlineLvl w:val="1"/>
        <w:rPr>
          <w:rFonts w:eastAsia="Times New Roman" w:cstheme="minorHAnsi"/>
          <w:b/>
          <w:bCs/>
          <w:lang w:eastAsia="fr-FR"/>
        </w:rPr>
      </w:pPr>
      <w:bookmarkStart w:id="9" w:name="_Toc161841235"/>
      <w:r w:rsidRPr="00E53847">
        <w:rPr>
          <w:rFonts w:eastAsia="Times New Roman" w:cstheme="minorHAnsi"/>
          <w:b/>
          <w:bCs/>
          <w:lang w:eastAsia="fr-FR"/>
        </w:rPr>
        <w:lastRenderedPageBreak/>
        <w:t xml:space="preserve">Activités à réaliser </w:t>
      </w:r>
      <w:bookmarkEnd w:id="9"/>
    </w:p>
    <w:p w14:paraId="29CC5C0A" w14:textId="77777777" w:rsidR="00F72025" w:rsidRPr="00E53847" w:rsidRDefault="00F72025" w:rsidP="00F72025">
      <w:pPr>
        <w:pStyle w:val="Paragraphedeliste"/>
        <w:spacing w:before="240" w:after="240" w:line="240" w:lineRule="auto"/>
        <w:ind w:left="1065"/>
        <w:jc w:val="both"/>
        <w:outlineLvl w:val="1"/>
        <w:rPr>
          <w:rFonts w:eastAsia="Times New Roman" w:cstheme="minorHAnsi"/>
          <w:b/>
          <w:bCs/>
          <w:lang w:eastAsia="fr-FR"/>
        </w:rPr>
      </w:pPr>
    </w:p>
    <w:p w14:paraId="1655CFBF" w14:textId="3370A05A" w:rsidR="002012B9" w:rsidRPr="00887309" w:rsidRDefault="00404FBA" w:rsidP="00887309">
      <w:pPr>
        <w:pStyle w:val="Paragraphedeliste"/>
        <w:numPr>
          <w:ilvl w:val="2"/>
          <w:numId w:val="6"/>
        </w:numPr>
        <w:rPr>
          <w:rFonts w:eastAsia="Times New Roman" w:cstheme="minorHAnsi"/>
          <w:b/>
          <w:bCs/>
          <w:u w:val="single"/>
          <w:lang w:eastAsia="fr-FR"/>
        </w:rPr>
      </w:pPr>
      <w:r>
        <w:rPr>
          <w:rFonts w:eastAsia="Times New Roman" w:cstheme="minorHAnsi"/>
          <w:b/>
          <w:bCs/>
          <w:u w:val="single"/>
          <w:lang w:eastAsia="fr-FR"/>
        </w:rPr>
        <w:t>Cadrage méthodologique</w:t>
      </w:r>
    </w:p>
    <w:p w14:paraId="6327AD4C" w14:textId="55FE38C7" w:rsidR="00404FBA" w:rsidRPr="00A624D0" w:rsidRDefault="00166AA7" w:rsidP="00A624D0">
      <w:pPr>
        <w:tabs>
          <w:tab w:val="left" w:pos="1045"/>
        </w:tabs>
        <w:spacing w:before="240" w:after="240" w:line="240" w:lineRule="auto"/>
        <w:jc w:val="both"/>
        <w:outlineLvl w:val="1"/>
        <w:rPr>
          <w:rFonts w:eastAsia="Times New Roman" w:cstheme="minorHAnsi"/>
          <w:lang w:eastAsia="fr-FR"/>
        </w:rPr>
      </w:pPr>
      <w:r w:rsidRPr="00A624D0">
        <w:rPr>
          <w:rFonts w:eastAsia="Times New Roman" w:cstheme="minorHAnsi"/>
          <w:lang w:eastAsia="fr-FR"/>
        </w:rPr>
        <w:t xml:space="preserve">Au cours de la première phase, le consultant doit : </w:t>
      </w:r>
    </w:p>
    <w:p w14:paraId="0BA11BCE" w14:textId="7CFBB48A" w:rsidR="00166AA7" w:rsidRPr="00E53847" w:rsidRDefault="00404FBA" w:rsidP="00166AA7">
      <w:pPr>
        <w:pStyle w:val="Paragraphedeliste"/>
        <w:numPr>
          <w:ilvl w:val="0"/>
          <w:numId w:val="15"/>
        </w:numPr>
        <w:tabs>
          <w:tab w:val="left" w:pos="1045"/>
        </w:tabs>
        <w:spacing w:before="240" w:after="240" w:line="240" w:lineRule="auto"/>
        <w:jc w:val="both"/>
        <w:outlineLvl w:val="1"/>
        <w:rPr>
          <w:rFonts w:eastAsia="Times New Roman" w:cstheme="minorHAnsi"/>
          <w:lang w:eastAsia="fr-FR"/>
        </w:rPr>
      </w:pPr>
      <w:r>
        <w:rPr>
          <w:rFonts w:eastAsia="Times New Roman" w:cstheme="minorHAnsi"/>
          <w:lang w:eastAsia="fr-FR"/>
        </w:rPr>
        <w:t>R</w:t>
      </w:r>
      <w:r w:rsidR="00166AA7" w:rsidRPr="00E53847">
        <w:rPr>
          <w:rFonts w:eastAsia="Times New Roman" w:cstheme="minorHAnsi"/>
          <w:lang w:eastAsia="fr-FR"/>
        </w:rPr>
        <w:t xml:space="preserve">assembler et consulter toutes les informations et tous les documents relatifs au projet évalué (instruction, exécution, suivi) et à la compréhension de son contexte. Les documents à consulter seront disponibles auprès des </w:t>
      </w:r>
      <w:r w:rsidR="00E35A18" w:rsidRPr="00E53847">
        <w:rPr>
          <w:rFonts w:eastAsia="Times New Roman" w:cstheme="minorHAnsi"/>
          <w:lang w:eastAsia="fr-FR"/>
        </w:rPr>
        <w:t xml:space="preserve">principaux partenaires du projet (Région Provence-Alpes-Côte d’Azur, </w:t>
      </w:r>
      <w:r w:rsidR="00887309">
        <w:rPr>
          <w:rFonts w:eastAsia="Times New Roman" w:cstheme="minorHAnsi"/>
          <w:lang w:eastAsia="fr-FR"/>
        </w:rPr>
        <w:t>SINAC, Parc National de Port-Cros, ARBE, SCP, Direction de l’eau du ministère de l’Environnement et de l’Energie du Costa Rica</w:t>
      </w:r>
      <w:r w:rsidR="00E35A18" w:rsidRPr="00E53847">
        <w:rPr>
          <w:rFonts w:eastAsia="Times New Roman" w:cstheme="minorHAnsi"/>
          <w:lang w:eastAsia="fr-FR"/>
        </w:rPr>
        <w:t>)</w:t>
      </w:r>
      <w:r w:rsidR="00166AA7" w:rsidRPr="00E53847">
        <w:rPr>
          <w:rFonts w:eastAsia="Times New Roman" w:cstheme="minorHAnsi"/>
          <w:lang w:eastAsia="fr-FR"/>
        </w:rPr>
        <w:t xml:space="preserve"> ;</w:t>
      </w:r>
    </w:p>
    <w:p w14:paraId="45F53FDA" w14:textId="77777777" w:rsidR="00166AA7" w:rsidRPr="00E53847" w:rsidRDefault="00166AA7" w:rsidP="00FC0D66">
      <w:pPr>
        <w:pStyle w:val="Paragraphedeliste"/>
        <w:tabs>
          <w:tab w:val="left" w:pos="1045"/>
        </w:tabs>
        <w:spacing w:before="240" w:after="240" w:line="240" w:lineRule="auto"/>
        <w:jc w:val="both"/>
        <w:outlineLvl w:val="1"/>
        <w:rPr>
          <w:rFonts w:eastAsia="Times New Roman" w:cstheme="minorHAnsi"/>
          <w:lang w:eastAsia="fr-FR"/>
        </w:rPr>
      </w:pPr>
    </w:p>
    <w:p w14:paraId="6FC5C574" w14:textId="77777777" w:rsidR="00166AA7" w:rsidRPr="00E53847" w:rsidRDefault="00166AA7" w:rsidP="00166AA7">
      <w:pPr>
        <w:pStyle w:val="Paragraphedeliste"/>
        <w:numPr>
          <w:ilvl w:val="0"/>
          <w:numId w:val="15"/>
        </w:numPr>
        <w:tabs>
          <w:tab w:val="left" w:pos="1045"/>
        </w:tabs>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Reconstruire la logique d’intervention du projet en étudiant le cadre logique du projet. La logique d’intervention est constituée de l’ensemble des activités mises en œuvre, des moyens mobilisés, du mode de suivi adapté (y/c indicateurs), des réalisations, des résultats et des effets attendus, ainsi que des hypothèses qui expliquent comment les activités ont conduit aux effets dans le contexte de l’intervention. La reconstruction de la logique d’intervention doit notamment permettre à l’évaluateur : </w:t>
      </w:r>
    </w:p>
    <w:p w14:paraId="1134F778" w14:textId="77777777" w:rsidR="00166AA7" w:rsidRPr="00E53847" w:rsidRDefault="00166AA7" w:rsidP="00FC0D66">
      <w:pPr>
        <w:pStyle w:val="Paragraphedeliste"/>
        <w:rPr>
          <w:rFonts w:eastAsia="Times New Roman" w:cstheme="minorHAnsi"/>
          <w:lang w:eastAsia="fr-FR"/>
        </w:rPr>
      </w:pPr>
    </w:p>
    <w:p w14:paraId="7BBEE19B" w14:textId="77777777" w:rsidR="00166AA7" w:rsidRPr="00E53847" w:rsidRDefault="00166AA7" w:rsidP="00166AA7">
      <w:pPr>
        <w:pStyle w:val="Paragraphedeliste"/>
        <w:numPr>
          <w:ilvl w:val="1"/>
          <w:numId w:val="15"/>
        </w:numPr>
        <w:tabs>
          <w:tab w:val="left" w:pos="1045"/>
        </w:tabs>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(i) de clarifier les objectifs de l’intervention et de les traduire en une hiérarchie d’effets attendus, et </w:t>
      </w:r>
    </w:p>
    <w:p w14:paraId="3EB45D91" w14:textId="749335EA" w:rsidR="00166AA7" w:rsidRPr="00E53847" w:rsidRDefault="00166AA7" w:rsidP="00FC0D66">
      <w:pPr>
        <w:pStyle w:val="Paragraphedeliste"/>
        <w:numPr>
          <w:ilvl w:val="1"/>
          <w:numId w:val="15"/>
        </w:numPr>
        <w:tabs>
          <w:tab w:val="left" w:pos="1045"/>
        </w:tabs>
        <w:spacing w:before="240" w:after="240" w:line="240" w:lineRule="auto"/>
        <w:jc w:val="both"/>
        <w:outlineLvl w:val="1"/>
        <w:rPr>
          <w:rFonts w:eastAsia="Times New Roman" w:cstheme="minorHAnsi"/>
          <w:lang w:eastAsia="fr-FR"/>
        </w:rPr>
      </w:pPr>
      <w:r w:rsidRPr="00E53847">
        <w:rPr>
          <w:rFonts w:eastAsia="Times New Roman" w:cstheme="minorHAnsi"/>
          <w:lang w:eastAsia="fr-FR"/>
        </w:rPr>
        <w:t>(ii) d’aider à juger la cohérence interne de l’intervention ;</w:t>
      </w:r>
    </w:p>
    <w:p w14:paraId="79D864D4" w14:textId="77777777" w:rsidR="00166AA7" w:rsidRPr="00E53847" w:rsidRDefault="00166AA7" w:rsidP="00FC0D66">
      <w:pPr>
        <w:pStyle w:val="Paragraphedeliste"/>
        <w:rPr>
          <w:rFonts w:eastAsia="Times New Roman" w:cstheme="minorHAnsi"/>
          <w:lang w:eastAsia="fr-FR"/>
        </w:rPr>
      </w:pPr>
    </w:p>
    <w:p w14:paraId="6DAEFD71" w14:textId="5DE0BDB5" w:rsidR="00166AA7" w:rsidRPr="00E53847" w:rsidRDefault="00166AA7" w:rsidP="00166AA7">
      <w:pPr>
        <w:pStyle w:val="Paragraphedeliste"/>
        <w:numPr>
          <w:ilvl w:val="0"/>
          <w:numId w:val="15"/>
        </w:numPr>
        <w:tabs>
          <w:tab w:val="left" w:pos="1045"/>
        </w:tabs>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Approfondir le cadre de l’évaluation sur la base des termes de référence, des documents collectés et de la logique d’intervention reconstruite. Il s’agira : </w:t>
      </w:r>
    </w:p>
    <w:p w14:paraId="154AAADD" w14:textId="77777777" w:rsidR="00166AA7" w:rsidRPr="00E53847" w:rsidRDefault="00166AA7" w:rsidP="00FC0D66">
      <w:pPr>
        <w:pStyle w:val="Paragraphedeliste"/>
        <w:tabs>
          <w:tab w:val="left" w:pos="1045"/>
        </w:tabs>
        <w:spacing w:before="240" w:after="240" w:line="240" w:lineRule="auto"/>
        <w:jc w:val="both"/>
        <w:outlineLvl w:val="1"/>
        <w:rPr>
          <w:rFonts w:eastAsia="Times New Roman" w:cstheme="minorHAnsi"/>
          <w:lang w:eastAsia="fr-FR"/>
        </w:rPr>
      </w:pPr>
    </w:p>
    <w:p w14:paraId="7FE83B3C" w14:textId="77777777" w:rsidR="00166AA7" w:rsidRPr="00E53847" w:rsidRDefault="00166AA7" w:rsidP="00166AA7">
      <w:pPr>
        <w:pStyle w:val="Paragraphedeliste"/>
        <w:numPr>
          <w:ilvl w:val="1"/>
          <w:numId w:val="15"/>
        </w:numPr>
        <w:tabs>
          <w:tab w:val="left" w:pos="1045"/>
        </w:tabs>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(i) d’identifier les principales questions qui serviront à focaliser le travail d’évaluation sur un nombre restreint de points clés afin de permettre une collecte d’information plus ciblée au cours de la phase de terrain, une analyse plus fine et un rapport plus utile ; </w:t>
      </w:r>
    </w:p>
    <w:p w14:paraId="15725E74" w14:textId="77777777" w:rsidR="00166AA7" w:rsidRPr="00E53847" w:rsidRDefault="00166AA7" w:rsidP="00166AA7">
      <w:pPr>
        <w:pStyle w:val="Paragraphedeliste"/>
        <w:numPr>
          <w:ilvl w:val="1"/>
          <w:numId w:val="15"/>
        </w:numPr>
        <w:tabs>
          <w:tab w:val="left" w:pos="1045"/>
        </w:tabs>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(ii) de préciser les indicateurs à utiliser pour répondre aux questions et les sources d’informations correspondantes ; </w:t>
      </w:r>
    </w:p>
    <w:p w14:paraId="5E3C5627" w14:textId="7198FEC2" w:rsidR="00166AA7" w:rsidRPr="00E53847" w:rsidRDefault="00166AA7" w:rsidP="00FC0D66">
      <w:pPr>
        <w:pStyle w:val="Paragraphedeliste"/>
        <w:numPr>
          <w:ilvl w:val="1"/>
          <w:numId w:val="15"/>
        </w:numPr>
        <w:tabs>
          <w:tab w:val="left" w:pos="1045"/>
        </w:tabs>
        <w:spacing w:before="240" w:after="240" w:line="240" w:lineRule="auto"/>
        <w:jc w:val="both"/>
        <w:outlineLvl w:val="1"/>
        <w:rPr>
          <w:rFonts w:eastAsia="Times New Roman" w:cstheme="minorHAnsi"/>
          <w:lang w:eastAsia="fr-FR"/>
        </w:rPr>
      </w:pPr>
      <w:r w:rsidRPr="00E53847">
        <w:rPr>
          <w:rFonts w:eastAsia="Times New Roman" w:cstheme="minorHAnsi"/>
          <w:lang w:eastAsia="fr-FR"/>
        </w:rPr>
        <w:t>(iii) d’établir les étapes du raisonnement qui permettront de répondre aux questions (critères de jugement).</w:t>
      </w:r>
    </w:p>
    <w:p w14:paraId="31D1B5C1" w14:textId="5BBBACC8" w:rsidR="00166AA7" w:rsidRDefault="00166AA7" w:rsidP="00FC0D66">
      <w:pPr>
        <w:tabs>
          <w:tab w:val="left" w:pos="1045"/>
        </w:tabs>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A partir de ce travail méthodologique le consultant proposera </w:t>
      </w:r>
      <w:r w:rsidR="00A624D0" w:rsidRPr="00E53847">
        <w:rPr>
          <w:rFonts w:eastAsia="Times New Roman" w:cstheme="minorHAnsi"/>
          <w:lang w:eastAsia="fr-FR"/>
        </w:rPr>
        <w:t>une note synthétique</w:t>
      </w:r>
      <w:r w:rsidRPr="00E53847">
        <w:rPr>
          <w:rFonts w:eastAsia="Times New Roman" w:cstheme="minorHAnsi"/>
          <w:lang w:eastAsia="fr-FR"/>
        </w:rPr>
        <w:t xml:space="preserve"> de cadrage de l’évaluation</w:t>
      </w:r>
      <w:r w:rsidR="00404FBA">
        <w:rPr>
          <w:rFonts w:eastAsia="Times New Roman" w:cstheme="minorHAnsi"/>
          <w:lang w:eastAsia="fr-FR"/>
        </w:rPr>
        <w:t xml:space="preserve"> (livrable 1)</w:t>
      </w:r>
      <w:r w:rsidR="00A624D0">
        <w:rPr>
          <w:rFonts w:eastAsia="Times New Roman" w:cstheme="minorHAnsi"/>
          <w:lang w:eastAsia="fr-FR"/>
        </w:rPr>
        <w:t>.</w:t>
      </w:r>
    </w:p>
    <w:p w14:paraId="40E6B755" w14:textId="77777777" w:rsidR="00A624D0" w:rsidRPr="00E53847" w:rsidRDefault="00A624D0" w:rsidP="00FC0D66">
      <w:pPr>
        <w:tabs>
          <w:tab w:val="left" w:pos="1045"/>
        </w:tabs>
        <w:spacing w:before="240" w:after="240" w:line="240" w:lineRule="auto"/>
        <w:jc w:val="both"/>
        <w:outlineLvl w:val="1"/>
        <w:rPr>
          <w:rFonts w:eastAsia="Times New Roman" w:cstheme="minorHAnsi"/>
          <w:lang w:eastAsia="fr-FR"/>
        </w:rPr>
      </w:pPr>
    </w:p>
    <w:p w14:paraId="1910DAE0" w14:textId="0E18B21E" w:rsidR="004063CB" w:rsidRPr="00E53847" w:rsidRDefault="00404FBA" w:rsidP="004063CB">
      <w:pPr>
        <w:pStyle w:val="Paragraphedeliste"/>
        <w:numPr>
          <w:ilvl w:val="2"/>
          <w:numId w:val="6"/>
        </w:numPr>
        <w:spacing w:before="240" w:after="240" w:line="240" w:lineRule="auto"/>
        <w:jc w:val="both"/>
        <w:outlineLvl w:val="1"/>
        <w:rPr>
          <w:rFonts w:eastAsia="Times New Roman" w:cstheme="minorHAnsi"/>
          <w:b/>
          <w:bCs/>
          <w:lang w:eastAsia="fr-FR"/>
        </w:rPr>
      </w:pPr>
      <w:bookmarkStart w:id="10" w:name="_Toc161841237"/>
      <w:r>
        <w:rPr>
          <w:rFonts w:eastAsia="Times New Roman" w:cstheme="minorHAnsi"/>
          <w:b/>
          <w:bCs/>
          <w:u w:val="single"/>
          <w:lang w:eastAsia="fr-FR"/>
        </w:rPr>
        <w:t>R</w:t>
      </w:r>
      <w:r w:rsidR="00F72025" w:rsidRPr="00E53847">
        <w:rPr>
          <w:rFonts w:eastAsia="Times New Roman" w:cstheme="minorHAnsi"/>
          <w:b/>
          <w:bCs/>
          <w:u w:val="single"/>
          <w:lang w:eastAsia="fr-FR"/>
        </w:rPr>
        <w:t xml:space="preserve">éalisation </w:t>
      </w:r>
      <w:r w:rsidR="00FC0D66" w:rsidRPr="00E53847">
        <w:rPr>
          <w:rFonts w:eastAsia="Times New Roman" w:cstheme="minorHAnsi"/>
          <w:b/>
          <w:bCs/>
          <w:u w:val="single"/>
          <w:lang w:eastAsia="fr-FR"/>
        </w:rPr>
        <w:t>de l’</w:t>
      </w:r>
      <w:r w:rsidR="00284DE0" w:rsidRPr="00E53847">
        <w:rPr>
          <w:rFonts w:eastAsia="Times New Roman" w:cstheme="minorHAnsi"/>
          <w:b/>
          <w:bCs/>
          <w:u w:val="single"/>
          <w:lang w:eastAsia="fr-FR"/>
        </w:rPr>
        <w:t>évaluation</w:t>
      </w:r>
      <w:bookmarkEnd w:id="10"/>
    </w:p>
    <w:p w14:paraId="16D38A99" w14:textId="34BE5B26" w:rsidR="00E35A18" w:rsidRPr="00E53847" w:rsidRDefault="00431D9C" w:rsidP="00E35A18">
      <w:pPr>
        <w:rPr>
          <w:rFonts w:cstheme="minorHAnsi"/>
          <w:lang w:eastAsia="fr-FR"/>
        </w:rPr>
      </w:pPr>
      <w:r>
        <w:rPr>
          <w:rFonts w:cstheme="minorHAnsi"/>
          <w:lang w:eastAsia="fr-FR"/>
        </w:rPr>
        <w:t>En phase 2, le</w:t>
      </w:r>
      <w:r w:rsidR="00FC0D66" w:rsidRPr="00E53847">
        <w:rPr>
          <w:rFonts w:cstheme="minorHAnsi"/>
          <w:lang w:eastAsia="fr-FR"/>
        </w:rPr>
        <w:t xml:space="preserve"> consultant devra conduire l’analyse évaluative en deux temps</w:t>
      </w:r>
      <w:r w:rsidR="00E35A18" w:rsidRPr="00E53847">
        <w:rPr>
          <w:rFonts w:cstheme="minorHAnsi"/>
          <w:lang w:eastAsia="fr-FR"/>
        </w:rPr>
        <w:t xml:space="preserve">. </w:t>
      </w:r>
    </w:p>
    <w:p w14:paraId="1EA574C3" w14:textId="55B93FA2" w:rsidR="00E35A18" w:rsidRPr="00E53847" w:rsidRDefault="00E35A18" w:rsidP="00E35A18">
      <w:pPr>
        <w:pStyle w:val="Paragraphedeliste"/>
        <w:numPr>
          <w:ilvl w:val="0"/>
          <w:numId w:val="27"/>
        </w:numPr>
        <w:rPr>
          <w:rFonts w:eastAsia="Times New Roman" w:cstheme="minorHAnsi"/>
          <w:u w:val="single"/>
          <w:lang w:eastAsia="fr-FR"/>
        </w:rPr>
      </w:pPr>
      <w:r w:rsidRPr="00E53847">
        <w:rPr>
          <w:rFonts w:eastAsia="Times New Roman" w:cstheme="minorHAnsi"/>
          <w:u w:val="single"/>
          <w:lang w:eastAsia="fr-FR"/>
        </w:rPr>
        <w:t>Etablir un récit détaillé et analytique du projet évalué</w:t>
      </w:r>
    </w:p>
    <w:p w14:paraId="17D6714A" w14:textId="77777777" w:rsidR="009A5DAC" w:rsidRPr="00E53847" w:rsidRDefault="009A5DAC" w:rsidP="009A5DAC">
      <w:pPr>
        <w:jc w:val="both"/>
      </w:pPr>
      <w:r w:rsidRPr="00E53847">
        <w:t xml:space="preserve">Dans un premier temps, le consultant établira un récit détaillé et analytique du projet. Il devra notamment en retracer l’historique afin d’en restituer le déroulement à ses différentes étapes. </w:t>
      </w:r>
    </w:p>
    <w:p w14:paraId="53DCC6B4" w14:textId="77777777" w:rsidR="009A5DAC" w:rsidRPr="00E53847" w:rsidRDefault="009A5DAC" w:rsidP="009A5DAC">
      <w:pPr>
        <w:jc w:val="both"/>
      </w:pPr>
      <w:r w:rsidRPr="00E53847">
        <w:t>Le consultant formalisera ses observations et les constats qui découlent des faits, des données, d’interprétations et d’analyses. Ce récit devra notamment comprendre :</w:t>
      </w:r>
    </w:p>
    <w:p w14:paraId="57BFC919" w14:textId="77777777" w:rsidR="009A5DAC" w:rsidRPr="00E53847" w:rsidRDefault="009A5DAC" w:rsidP="009A5DAC">
      <w:pPr>
        <w:numPr>
          <w:ilvl w:val="0"/>
          <w:numId w:val="15"/>
        </w:numPr>
        <w:spacing w:after="0" w:line="240" w:lineRule="auto"/>
        <w:jc w:val="both"/>
      </w:pPr>
      <w:r w:rsidRPr="00E53847">
        <w:t>Une présentation du contexte et de son évolution ;</w:t>
      </w:r>
    </w:p>
    <w:p w14:paraId="73929886" w14:textId="77777777" w:rsidR="009A5DAC" w:rsidRPr="00E53847" w:rsidRDefault="009A5DAC" w:rsidP="009A5DAC">
      <w:pPr>
        <w:numPr>
          <w:ilvl w:val="0"/>
          <w:numId w:val="15"/>
        </w:numPr>
        <w:spacing w:after="0" w:line="240" w:lineRule="auto"/>
        <w:jc w:val="both"/>
      </w:pPr>
      <w:r w:rsidRPr="00E53847">
        <w:lastRenderedPageBreak/>
        <w:t>Une description du projet (objectifs, contenu, intervenants, mode opératoire, etc.) ;</w:t>
      </w:r>
    </w:p>
    <w:p w14:paraId="59F241B7" w14:textId="77777777" w:rsidR="009A5DAC" w:rsidRPr="00E53847" w:rsidRDefault="009A5DAC" w:rsidP="009A5DAC">
      <w:pPr>
        <w:numPr>
          <w:ilvl w:val="0"/>
          <w:numId w:val="15"/>
        </w:numPr>
        <w:spacing w:after="0" w:line="240" w:lineRule="auto"/>
        <w:jc w:val="both"/>
      </w:pPr>
      <w:r w:rsidRPr="00E53847">
        <w:t xml:space="preserve">Un résumé analytique du déroulement du projet depuis son identification jusqu’à la date de l’évaluation mettant ainsi en évidence les principaux évènements qui l’ont marqué, présentant l’affectation et le volume des financements mobilisés, rappelant les principales difficultés rencontrées et mentionnant le cas échéant les réorientations survenues. </w:t>
      </w:r>
    </w:p>
    <w:p w14:paraId="4E6479A5" w14:textId="75B02729" w:rsidR="00A624D0" w:rsidRDefault="009A5DAC" w:rsidP="009A5DAC">
      <w:pPr>
        <w:spacing w:before="240" w:after="240" w:line="240" w:lineRule="auto"/>
        <w:jc w:val="both"/>
        <w:outlineLvl w:val="1"/>
        <w:rPr>
          <w:iCs/>
        </w:rPr>
      </w:pPr>
      <w:r w:rsidRPr="00E53847">
        <w:rPr>
          <w:iCs/>
        </w:rPr>
        <w:t>A cet effet, le consultant conduira des entretiens avec les personnes impliquées ou ayant été impliquées dans la conception, la gestion et la supervision du projet.</w:t>
      </w:r>
      <w:r w:rsidR="00EB72E9">
        <w:rPr>
          <w:iCs/>
        </w:rPr>
        <w:t xml:space="preserve"> </w:t>
      </w:r>
    </w:p>
    <w:p w14:paraId="54189236" w14:textId="103DB336" w:rsidR="00EB72E9" w:rsidRPr="00E53847" w:rsidRDefault="00EB72E9" w:rsidP="009A5DAC">
      <w:pPr>
        <w:spacing w:before="240" w:after="240" w:line="240" w:lineRule="auto"/>
        <w:jc w:val="both"/>
        <w:outlineLvl w:val="1"/>
        <w:rPr>
          <w:iCs/>
        </w:rPr>
      </w:pPr>
      <w:r w:rsidRPr="006F6153">
        <w:rPr>
          <w:iCs/>
        </w:rPr>
        <w:t>Le consultant fera une mission de terrain au Costa Rica pour rencontrer l’ensemble des partenaires du projet DUO-DIVERSITE.</w:t>
      </w:r>
    </w:p>
    <w:p w14:paraId="71626686" w14:textId="71EE0957" w:rsidR="00FC0D66" w:rsidRPr="00E53847" w:rsidRDefault="001E2CF1" w:rsidP="001E2CF1">
      <w:pPr>
        <w:pStyle w:val="Paragraphedeliste"/>
        <w:numPr>
          <w:ilvl w:val="0"/>
          <w:numId w:val="27"/>
        </w:numPr>
        <w:spacing w:before="240" w:after="240" w:line="240" w:lineRule="auto"/>
        <w:jc w:val="both"/>
        <w:outlineLvl w:val="1"/>
        <w:rPr>
          <w:rFonts w:eastAsia="Times New Roman" w:cstheme="minorHAnsi"/>
          <w:u w:val="single"/>
          <w:lang w:eastAsia="fr-FR"/>
        </w:rPr>
      </w:pPr>
      <w:r w:rsidRPr="00E53847">
        <w:rPr>
          <w:rFonts w:eastAsia="Times New Roman" w:cstheme="minorHAnsi"/>
          <w:u w:val="single"/>
          <w:lang w:eastAsia="fr-FR"/>
        </w:rPr>
        <w:t>Evaluer la performance du projet</w:t>
      </w:r>
    </w:p>
    <w:p w14:paraId="54DCE991" w14:textId="5DB0D7E7" w:rsidR="001E2CF1" w:rsidRPr="00E53847" w:rsidRDefault="001E2CF1" w:rsidP="001E2CF1">
      <w:pPr>
        <w:spacing w:before="240" w:after="240" w:line="240" w:lineRule="auto"/>
        <w:jc w:val="both"/>
        <w:outlineLvl w:val="1"/>
        <w:rPr>
          <w:rFonts w:eastAsia="Times New Roman" w:cstheme="minorHAnsi"/>
          <w:lang w:eastAsia="fr-FR"/>
        </w:rPr>
      </w:pPr>
      <w:r w:rsidRPr="00E53847">
        <w:rPr>
          <w:rFonts w:eastAsia="Times New Roman" w:cstheme="minorHAnsi"/>
          <w:lang w:eastAsia="fr-FR"/>
        </w:rPr>
        <w:t>A partir des constats et des informations disponibles, le consultant devra dans un second temps évaluer la performance du projet à partir des cinq critères préconisés par le CAD (Comité d’Aide au Développement) de l’OCDE : pertinence, efficacité, efficience, impact et durabilité. Un sixième critère d’évaluation portera sur l’intérêt de mener ce projet dans le cadre d’une coopération décentralisée.</w:t>
      </w:r>
    </w:p>
    <w:p w14:paraId="6DF850C2" w14:textId="67A3867B" w:rsidR="001E2CF1" w:rsidRPr="00E53847" w:rsidRDefault="001E2CF1" w:rsidP="001E2CF1">
      <w:pPr>
        <w:spacing w:before="240" w:after="240" w:line="240" w:lineRule="auto"/>
        <w:jc w:val="both"/>
        <w:outlineLvl w:val="1"/>
        <w:rPr>
          <w:rFonts w:eastAsia="Times New Roman" w:cstheme="minorHAnsi"/>
          <w:lang w:eastAsia="fr-FR"/>
        </w:rPr>
      </w:pPr>
      <w:r w:rsidRPr="00E53847">
        <w:rPr>
          <w:rFonts w:eastAsia="Times New Roman" w:cstheme="minorHAnsi"/>
          <w:lang w:eastAsia="fr-FR"/>
        </w:rPr>
        <w:t>Dans le cadre de cette analyse, le consultant s’assurera que les jugements formulés pour chacun des six critères d’évaluation permettent de recouvrer l’ensemble des étapes marquantes du cycle du projet (instruction, mise en œuvre, période post projet entre l’achèvement et la date de l’évaluation ex post) repérées dans le cadre du récit analytique ci-dessus mentionné.</w:t>
      </w:r>
    </w:p>
    <w:p w14:paraId="208907CA" w14:textId="2673D2A0" w:rsidR="001E2CF1" w:rsidRPr="00E53847" w:rsidRDefault="001E2CF1" w:rsidP="001E2CF1">
      <w:pPr>
        <w:pStyle w:val="Paragraphedeliste"/>
        <w:numPr>
          <w:ilvl w:val="0"/>
          <w:numId w:val="32"/>
        </w:numPr>
        <w:spacing w:before="240" w:after="240" w:line="240" w:lineRule="auto"/>
        <w:jc w:val="both"/>
        <w:outlineLvl w:val="1"/>
        <w:rPr>
          <w:rFonts w:eastAsia="Times New Roman" w:cstheme="minorHAnsi"/>
          <w:b/>
          <w:bCs/>
          <w:u w:val="single"/>
          <w:lang w:eastAsia="fr-FR"/>
        </w:rPr>
      </w:pPr>
      <w:r w:rsidRPr="00E53847">
        <w:rPr>
          <w:rFonts w:eastAsia="Times New Roman" w:cstheme="minorHAnsi"/>
          <w:b/>
          <w:bCs/>
          <w:u w:val="single"/>
          <w:lang w:eastAsia="fr-FR"/>
        </w:rPr>
        <w:t xml:space="preserve">Pertinence </w:t>
      </w:r>
    </w:p>
    <w:p w14:paraId="4DBC6E28" w14:textId="11A65D72" w:rsidR="001E2CF1" w:rsidRPr="00E53847" w:rsidRDefault="001E2CF1" w:rsidP="001E2CF1">
      <w:pPr>
        <w:spacing w:before="240" w:after="240" w:line="240" w:lineRule="auto"/>
        <w:jc w:val="both"/>
        <w:outlineLvl w:val="1"/>
        <w:rPr>
          <w:rFonts w:eastAsia="Times New Roman" w:cstheme="minorHAnsi"/>
          <w:lang w:eastAsia="fr-FR"/>
        </w:rPr>
      </w:pPr>
      <w:r w:rsidRPr="00E53847">
        <w:rPr>
          <w:rFonts w:eastAsia="Times New Roman" w:cstheme="minorHAnsi"/>
          <w:lang w:eastAsia="fr-FR"/>
        </w:rPr>
        <w:t>Le consultant appréciera ici d’une part le bien-fondé de l’action conduite au regard des objectifs et des enjeux déterminés au départ (pertinence du projet à son origine). Il appréciera, d’autre part, comment ce bien</w:t>
      </w:r>
      <w:r w:rsidR="00670F50" w:rsidRPr="00E53847">
        <w:rPr>
          <w:rFonts w:eastAsia="Times New Roman" w:cstheme="minorHAnsi"/>
          <w:lang w:eastAsia="fr-FR"/>
        </w:rPr>
        <w:t>-</w:t>
      </w:r>
      <w:r w:rsidRPr="00E53847">
        <w:rPr>
          <w:rFonts w:eastAsia="Times New Roman" w:cstheme="minorHAnsi"/>
          <w:lang w:eastAsia="fr-FR"/>
        </w:rPr>
        <w:t xml:space="preserve">fondé a évolué au cours du temps (évolution de la pertinence du projet au fil du temps).   </w:t>
      </w:r>
    </w:p>
    <w:p w14:paraId="50DAD1F7" w14:textId="77777777" w:rsidR="001E2CF1" w:rsidRPr="00E53847" w:rsidRDefault="001E2CF1" w:rsidP="001E2CF1">
      <w:pPr>
        <w:spacing w:before="240" w:after="240" w:line="240" w:lineRule="auto"/>
        <w:jc w:val="both"/>
        <w:outlineLvl w:val="1"/>
        <w:rPr>
          <w:rFonts w:eastAsia="Times New Roman" w:cstheme="minorHAnsi"/>
          <w:lang w:eastAsia="fr-FR"/>
        </w:rPr>
      </w:pPr>
      <w:r w:rsidRPr="00E53847">
        <w:rPr>
          <w:rFonts w:eastAsia="Times New Roman" w:cstheme="minorHAnsi"/>
          <w:lang w:eastAsia="fr-FR"/>
        </w:rPr>
        <w:t>Dans ce cadre, le consultant examinera de manière systématique la correspondance du projet avec :</w:t>
      </w:r>
    </w:p>
    <w:p w14:paraId="3BB6BB08" w14:textId="72A5E194" w:rsidR="009A5DAC" w:rsidRPr="00E53847" w:rsidRDefault="009A5DAC" w:rsidP="001E2CF1">
      <w:pPr>
        <w:pStyle w:val="Paragraphedeliste"/>
        <w:numPr>
          <w:ilvl w:val="0"/>
          <w:numId w:val="28"/>
        </w:numPr>
        <w:spacing w:before="240" w:after="240" w:line="240" w:lineRule="auto"/>
        <w:jc w:val="both"/>
        <w:outlineLvl w:val="1"/>
        <w:rPr>
          <w:rFonts w:eastAsia="Times New Roman" w:cstheme="minorHAnsi"/>
          <w:lang w:eastAsia="fr-FR"/>
        </w:rPr>
      </w:pPr>
      <w:r w:rsidRPr="00E53847">
        <w:rPr>
          <w:rFonts w:eastAsia="Times New Roman" w:cstheme="minorHAnsi"/>
          <w:lang w:eastAsia="fr-FR"/>
        </w:rPr>
        <w:t>Les besoins et attentes des acteurs</w:t>
      </w:r>
      <w:r w:rsidR="0015303E">
        <w:rPr>
          <w:rFonts w:eastAsia="Times New Roman" w:cstheme="minorHAnsi"/>
          <w:lang w:eastAsia="fr-FR"/>
        </w:rPr>
        <w:t xml:space="preserve"> costariciens en matière environnementale et plus précisément dans les champs de la biodiversité, de la gestion des espaces naturels, de l’écotourisme, de la gestion de l’eau</w:t>
      </w:r>
      <w:r w:rsidR="00E7205C" w:rsidRPr="00E53847">
        <w:rPr>
          <w:rFonts w:eastAsia="Times New Roman" w:cstheme="minorHAnsi"/>
          <w:lang w:eastAsia="fr-FR"/>
        </w:rPr>
        <w:t xml:space="preserve"> </w:t>
      </w:r>
      <w:r w:rsidRPr="00E53847">
        <w:rPr>
          <w:rFonts w:eastAsia="Times New Roman" w:cstheme="minorHAnsi"/>
          <w:lang w:eastAsia="fr-FR"/>
        </w:rPr>
        <w:t xml:space="preserve">; </w:t>
      </w:r>
    </w:p>
    <w:p w14:paraId="3AA6FA80" w14:textId="0F41CC65" w:rsidR="009A5DAC" w:rsidRPr="00E53847" w:rsidRDefault="009A5DAC" w:rsidP="001E2CF1">
      <w:pPr>
        <w:pStyle w:val="Paragraphedeliste"/>
        <w:numPr>
          <w:ilvl w:val="0"/>
          <w:numId w:val="28"/>
        </w:numPr>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Les orientations politiques </w:t>
      </w:r>
      <w:r w:rsidR="000974A3">
        <w:rPr>
          <w:rFonts w:eastAsia="Times New Roman" w:cstheme="minorHAnsi"/>
          <w:lang w:eastAsia="fr-FR"/>
        </w:rPr>
        <w:t xml:space="preserve">costariciennes </w:t>
      </w:r>
      <w:r w:rsidRPr="00E53847">
        <w:rPr>
          <w:rFonts w:eastAsia="Times New Roman" w:cstheme="minorHAnsi"/>
          <w:lang w:eastAsia="fr-FR"/>
        </w:rPr>
        <w:t xml:space="preserve">dans le domaine de </w:t>
      </w:r>
      <w:r w:rsidR="0015303E">
        <w:rPr>
          <w:rFonts w:eastAsia="Times New Roman" w:cstheme="minorHAnsi"/>
          <w:lang w:eastAsia="fr-FR"/>
        </w:rPr>
        <w:t xml:space="preserve">l’environnement et plus précisément sur l’écotourisme, les espaces naturels, la préservation de la biodiversité, la gestion de l’eau </w:t>
      </w:r>
      <w:r w:rsidRPr="00E53847">
        <w:rPr>
          <w:rFonts w:eastAsia="Times New Roman" w:cstheme="minorHAnsi"/>
          <w:lang w:eastAsia="fr-FR"/>
        </w:rPr>
        <w:t xml:space="preserve">; </w:t>
      </w:r>
    </w:p>
    <w:p w14:paraId="06498544" w14:textId="5AAA6CFC" w:rsidR="001E2CF1" w:rsidRPr="00E53847" w:rsidRDefault="009A5DAC" w:rsidP="001E2CF1">
      <w:pPr>
        <w:pStyle w:val="Paragraphedeliste"/>
        <w:numPr>
          <w:ilvl w:val="0"/>
          <w:numId w:val="28"/>
        </w:numPr>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La stratégie de coopération de la Région Provence-Alpes-Côte d’Azur ; </w:t>
      </w:r>
    </w:p>
    <w:p w14:paraId="188AB7C8" w14:textId="376C6F18" w:rsidR="009A5DAC" w:rsidRPr="00E53847" w:rsidRDefault="009A5DAC" w:rsidP="001E2CF1">
      <w:pPr>
        <w:pStyle w:val="Paragraphedeliste"/>
        <w:numPr>
          <w:ilvl w:val="0"/>
          <w:numId w:val="28"/>
        </w:numPr>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L’expérience des principaux partenaires techniques du projet ; </w:t>
      </w:r>
    </w:p>
    <w:p w14:paraId="4C7FBC5A" w14:textId="27F240C0" w:rsidR="001E2CF1" w:rsidRPr="00E53847" w:rsidRDefault="001E2CF1" w:rsidP="001E2CF1">
      <w:pPr>
        <w:pStyle w:val="Paragraphedeliste"/>
        <w:numPr>
          <w:ilvl w:val="0"/>
          <w:numId w:val="28"/>
        </w:numPr>
        <w:spacing w:before="240" w:after="240" w:line="240" w:lineRule="auto"/>
        <w:jc w:val="both"/>
        <w:outlineLvl w:val="1"/>
        <w:rPr>
          <w:rFonts w:eastAsia="Times New Roman" w:cstheme="minorHAnsi"/>
          <w:lang w:eastAsia="fr-FR"/>
        </w:rPr>
      </w:pPr>
      <w:r w:rsidRPr="00E53847">
        <w:rPr>
          <w:rFonts w:eastAsia="Times New Roman" w:cstheme="minorHAnsi"/>
          <w:lang w:eastAsia="fr-FR"/>
        </w:rPr>
        <w:t>Les priorités sectorielles et géographiques des acteurs de la coopération française (MEAE, Ambassade locale, AFD).</w:t>
      </w:r>
    </w:p>
    <w:p w14:paraId="5B69B723" w14:textId="77777777" w:rsidR="001E2CF1" w:rsidRPr="00E53847" w:rsidRDefault="001E2CF1" w:rsidP="001E2CF1">
      <w:pPr>
        <w:spacing w:before="240" w:after="240" w:line="240" w:lineRule="auto"/>
        <w:jc w:val="both"/>
        <w:outlineLvl w:val="1"/>
        <w:rPr>
          <w:rFonts w:eastAsia="Times New Roman" w:cstheme="minorHAnsi"/>
          <w:lang w:eastAsia="fr-FR"/>
        </w:rPr>
      </w:pPr>
      <w:r w:rsidRPr="00E53847">
        <w:rPr>
          <w:rFonts w:eastAsia="Times New Roman" w:cstheme="minorHAnsi"/>
          <w:lang w:eastAsia="fr-FR"/>
        </w:rPr>
        <w:t>Cette analyse sera systématiquement complétée par une appréciation de :</w:t>
      </w:r>
    </w:p>
    <w:p w14:paraId="01A3AFE2" w14:textId="35ADB743" w:rsidR="001E2CF1" w:rsidRPr="00E53847" w:rsidRDefault="001E2CF1" w:rsidP="001E2CF1">
      <w:pPr>
        <w:pStyle w:val="Paragraphedeliste"/>
        <w:numPr>
          <w:ilvl w:val="0"/>
          <w:numId w:val="29"/>
        </w:numPr>
        <w:spacing w:before="240" w:after="240" w:line="240" w:lineRule="auto"/>
        <w:jc w:val="both"/>
        <w:outlineLvl w:val="1"/>
        <w:rPr>
          <w:rFonts w:eastAsia="Times New Roman" w:cstheme="minorHAnsi"/>
          <w:lang w:eastAsia="fr-FR"/>
        </w:rPr>
      </w:pPr>
      <w:r w:rsidRPr="00E53847">
        <w:rPr>
          <w:rFonts w:eastAsia="Times New Roman" w:cstheme="minorHAnsi"/>
          <w:lang w:eastAsia="fr-FR"/>
        </w:rPr>
        <w:t>L’intérêt d’avoir mobilisé les intervenants retenus</w:t>
      </w:r>
      <w:r w:rsidR="009A5DAC" w:rsidRPr="00E53847">
        <w:rPr>
          <w:rFonts w:eastAsia="Times New Roman" w:cstheme="minorHAnsi"/>
          <w:lang w:eastAsia="fr-FR"/>
        </w:rPr>
        <w:t xml:space="preserve"> ; </w:t>
      </w:r>
    </w:p>
    <w:p w14:paraId="7F9F0F5E" w14:textId="5E625A0D" w:rsidR="001E2CF1" w:rsidRPr="00E53847" w:rsidRDefault="001E2CF1" w:rsidP="001E2CF1">
      <w:pPr>
        <w:pStyle w:val="Paragraphedeliste"/>
        <w:numPr>
          <w:ilvl w:val="0"/>
          <w:numId w:val="29"/>
        </w:numPr>
        <w:spacing w:before="240" w:after="240" w:line="240" w:lineRule="auto"/>
        <w:jc w:val="both"/>
        <w:outlineLvl w:val="1"/>
        <w:rPr>
          <w:rFonts w:eastAsia="Times New Roman" w:cstheme="minorHAnsi"/>
          <w:lang w:eastAsia="fr-FR"/>
        </w:rPr>
      </w:pPr>
      <w:r w:rsidRPr="00E53847">
        <w:rPr>
          <w:rFonts w:eastAsia="Times New Roman" w:cstheme="minorHAnsi"/>
          <w:lang w:eastAsia="fr-FR"/>
        </w:rPr>
        <w:t>La cohérence interne du projet</w:t>
      </w:r>
      <w:r w:rsidR="009A5DAC" w:rsidRPr="00E53847">
        <w:rPr>
          <w:rFonts w:eastAsia="Times New Roman" w:cstheme="minorHAnsi"/>
          <w:lang w:eastAsia="fr-FR"/>
        </w:rPr>
        <w:t> (</w:t>
      </w:r>
      <w:r w:rsidRPr="00E53847">
        <w:rPr>
          <w:rFonts w:eastAsia="Times New Roman" w:cstheme="minorHAnsi"/>
          <w:lang w:eastAsia="fr-FR"/>
        </w:rPr>
        <w:t>concordance des divers moyens et instruments mobilisés pour concourir à la réalisation des objectifs</w:t>
      </w:r>
      <w:r w:rsidR="009A5DAC" w:rsidRPr="00E53847">
        <w:rPr>
          <w:rFonts w:eastAsia="Times New Roman" w:cstheme="minorHAnsi"/>
          <w:lang w:eastAsia="fr-FR"/>
        </w:rPr>
        <w:t>)</w:t>
      </w:r>
      <w:r w:rsidRPr="00E53847">
        <w:rPr>
          <w:rFonts w:eastAsia="Times New Roman" w:cstheme="minorHAnsi"/>
          <w:lang w:eastAsia="fr-FR"/>
        </w:rPr>
        <w:t xml:space="preserve"> ;</w:t>
      </w:r>
    </w:p>
    <w:p w14:paraId="141D980A" w14:textId="6B4C4C38" w:rsidR="001E2CF1" w:rsidRPr="00E53847" w:rsidRDefault="001E2CF1" w:rsidP="001E2CF1">
      <w:pPr>
        <w:pStyle w:val="Paragraphedeliste"/>
        <w:numPr>
          <w:ilvl w:val="0"/>
          <w:numId w:val="29"/>
        </w:numPr>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La capacité à intégrer la situation et les intérêts respectifs des hommes et des femmes au moment de la conception du projet au travers d’analyses préalables ; </w:t>
      </w:r>
    </w:p>
    <w:p w14:paraId="1B397511" w14:textId="7F7AEBB9" w:rsidR="001E2CF1" w:rsidRPr="00E53847" w:rsidRDefault="001E2CF1" w:rsidP="001E2CF1">
      <w:pPr>
        <w:pStyle w:val="Paragraphedeliste"/>
        <w:numPr>
          <w:ilvl w:val="0"/>
          <w:numId w:val="29"/>
        </w:numPr>
        <w:spacing w:before="240" w:after="240" w:line="240" w:lineRule="auto"/>
        <w:jc w:val="both"/>
        <w:outlineLvl w:val="1"/>
        <w:rPr>
          <w:rFonts w:eastAsia="Times New Roman" w:cstheme="minorHAnsi"/>
          <w:lang w:eastAsia="fr-FR"/>
        </w:rPr>
      </w:pPr>
      <w:r w:rsidRPr="00E53847">
        <w:rPr>
          <w:rFonts w:eastAsia="Times New Roman" w:cstheme="minorHAnsi"/>
          <w:lang w:eastAsia="fr-FR"/>
        </w:rPr>
        <w:t>La cohérence externe du projet (concordance avec les actions entreprises par les autres acteurs –</w:t>
      </w:r>
      <w:r w:rsidR="009A5DAC" w:rsidRPr="00E53847">
        <w:rPr>
          <w:rFonts w:eastAsia="Times New Roman" w:cstheme="minorHAnsi"/>
          <w:lang w:eastAsia="fr-FR"/>
        </w:rPr>
        <w:t xml:space="preserve"> </w:t>
      </w:r>
      <w:r w:rsidRPr="00E53847">
        <w:rPr>
          <w:rFonts w:eastAsia="Times New Roman" w:cstheme="minorHAnsi"/>
          <w:lang w:eastAsia="fr-FR"/>
        </w:rPr>
        <w:t>bailleurs de fonds bilatéraux et/ou multilatéraux, administration, ONG…)</w:t>
      </w:r>
    </w:p>
    <w:p w14:paraId="0B9DBCC7" w14:textId="77777777" w:rsidR="001E2CF1" w:rsidRPr="00E53847" w:rsidRDefault="001E2CF1" w:rsidP="001E2CF1">
      <w:pPr>
        <w:pStyle w:val="Paragraphedeliste"/>
        <w:spacing w:before="240" w:after="240" w:line="240" w:lineRule="auto"/>
        <w:jc w:val="both"/>
        <w:outlineLvl w:val="1"/>
        <w:rPr>
          <w:rFonts w:eastAsia="Times New Roman" w:cstheme="minorHAnsi"/>
          <w:u w:val="single"/>
          <w:lang w:eastAsia="fr-FR"/>
        </w:rPr>
      </w:pPr>
    </w:p>
    <w:p w14:paraId="494E1AED" w14:textId="7C2EAA1B" w:rsidR="001E2CF1" w:rsidRPr="00E53847" w:rsidRDefault="001E2CF1" w:rsidP="001E2CF1">
      <w:pPr>
        <w:pStyle w:val="Paragraphedeliste"/>
        <w:numPr>
          <w:ilvl w:val="0"/>
          <w:numId w:val="32"/>
        </w:numPr>
        <w:spacing w:before="240" w:after="240" w:line="240" w:lineRule="auto"/>
        <w:jc w:val="both"/>
        <w:outlineLvl w:val="1"/>
        <w:rPr>
          <w:rFonts w:eastAsia="Times New Roman" w:cstheme="minorHAnsi"/>
          <w:b/>
          <w:bCs/>
          <w:u w:val="single"/>
          <w:lang w:eastAsia="fr-FR"/>
        </w:rPr>
      </w:pPr>
      <w:r w:rsidRPr="00E53847">
        <w:rPr>
          <w:rFonts w:eastAsia="Times New Roman" w:cstheme="minorHAnsi"/>
          <w:b/>
          <w:bCs/>
          <w:u w:val="single"/>
          <w:lang w:eastAsia="fr-FR"/>
        </w:rPr>
        <w:lastRenderedPageBreak/>
        <w:t xml:space="preserve">Efficacité </w:t>
      </w:r>
    </w:p>
    <w:p w14:paraId="47DE32CE" w14:textId="7941F95E" w:rsidR="001E2CF1" w:rsidRPr="00E53847" w:rsidRDefault="001E2CF1" w:rsidP="001E2CF1">
      <w:pPr>
        <w:spacing w:before="240" w:after="240" w:line="240" w:lineRule="auto"/>
        <w:jc w:val="both"/>
        <w:outlineLvl w:val="1"/>
        <w:rPr>
          <w:rFonts w:eastAsia="Times New Roman" w:cstheme="minorHAnsi"/>
          <w:lang w:eastAsia="fr-FR"/>
        </w:rPr>
      </w:pPr>
      <w:r w:rsidRPr="00E53847">
        <w:rPr>
          <w:rFonts w:eastAsia="Times New Roman" w:cstheme="minorHAnsi"/>
          <w:lang w:eastAsia="fr-FR"/>
        </w:rPr>
        <w:t>Le consultant appréciera en premier lieu le taux de réalisation du projet (comparaison entre les réalisations attendues et les réalisations effectives).</w:t>
      </w:r>
    </w:p>
    <w:p w14:paraId="4069B97B" w14:textId="547E2BC8" w:rsidR="001E2CF1" w:rsidRPr="00E53847" w:rsidRDefault="001E2CF1" w:rsidP="001E2CF1">
      <w:pPr>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Le consultant appréciera ensuite le degré d’atteinte des objectifs du projet (en particulier les objectifs spécifiques). </w:t>
      </w:r>
    </w:p>
    <w:p w14:paraId="602F23B2" w14:textId="7715DF85" w:rsidR="001E2CF1" w:rsidRPr="00E53847" w:rsidRDefault="001E2CF1" w:rsidP="001E2CF1">
      <w:pPr>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Le consultant procédera, pour ces deux appréciations, à une analyse des écarts constatés et tentera une analyse de la contribution du projet aux résultats obtenus. </w:t>
      </w:r>
    </w:p>
    <w:p w14:paraId="683A4CAC" w14:textId="5E3F8887" w:rsidR="00B52DF8" w:rsidRDefault="00B52DF8" w:rsidP="001E2CF1">
      <w:pPr>
        <w:spacing w:before="240" w:after="240" w:line="240" w:lineRule="auto"/>
        <w:jc w:val="both"/>
        <w:outlineLvl w:val="1"/>
        <w:rPr>
          <w:rFonts w:eastAsia="Times New Roman" w:cstheme="minorHAnsi"/>
          <w:lang w:eastAsia="fr-FR"/>
        </w:rPr>
      </w:pPr>
      <w:r w:rsidRPr="00B52DF8">
        <w:rPr>
          <w:rFonts w:eastAsia="Times New Roman" w:cstheme="minorHAnsi"/>
          <w:lang w:eastAsia="fr-FR"/>
        </w:rPr>
        <w:t>S’agissant d’un projet d’échange d’expérience</w:t>
      </w:r>
      <w:r w:rsidR="000F627C">
        <w:rPr>
          <w:rFonts w:eastAsia="Times New Roman" w:cstheme="minorHAnsi"/>
          <w:lang w:eastAsia="fr-FR"/>
        </w:rPr>
        <w:t>s</w:t>
      </w:r>
      <w:r w:rsidRPr="00B52DF8">
        <w:rPr>
          <w:rFonts w:eastAsia="Times New Roman" w:cstheme="minorHAnsi"/>
          <w:lang w:eastAsia="fr-FR"/>
        </w:rPr>
        <w:t xml:space="preserve"> et de bonnes pratiques en matière d’éco-tourisme, de préservation de la biodiversité, de la gestion des aires protégées et de la gestion des ressources en eau, le consultant s’attachera à analyser les effets produits par le projet dans ces domaines, au Costa Rica et en Région. Aussi, le consultant analysera la dynamique créée par le projet, et étudiera l’impact des échanges d’expériences réalisés entre les partenaires tout au long du projet.</w:t>
      </w:r>
    </w:p>
    <w:p w14:paraId="74F9A6BF" w14:textId="41941018" w:rsidR="007F0985" w:rsidRPr="00E53847" w:rsidRDefault="00670F50" w:rsidP="001E2CF1">
      <w:pPr>
        <w:spacing w:before="240" w:after="240" w:line="240" w:lineRule="auto"/>
        <w:jc w:val="both"/>
        <w:outlineLvl w:val="1"/>
        <w:rPr>
          <w:rFonts w:eastAsia="Times New Roman" w:cstheme="minorHAnsi"/>
          <w:lang w:eastAsia="fr-FR"/>
        </w:rPr>
      </w:pPr>
      <w:r w:rsidRPr="00E53847">
        <w:rPr>
          <w:rFonts w:eastAsia="Times New Roman" w:cstheme="minorHAnsi"/>
          <w:lang w:eastAsia="fr-FR"/>
        </w:rPr>
        <w:t>D</w:t>
      </w:r>
      <w:r w:rsidR="007F0985" w:rsidRPr="00E53847">
        <w:rPr>
          <w:rFonts w:eastAsia="Times New Roman" w:cstheme="minorHAnsi"/>
          <w:lang w:eastAsia="fr-FR"/>
        </w:rPr>
        <w:t xml:space="preserve">ans son appréciation, le consultant veillera par ailleurs à prendre pleinement en compte le contexte </w:t>
      </w:r>
      <w:r w:rsidR="008656B6">
        <w:rPr>
          <w:rFonts w:eastAsia="Times New Roman" w:cstheme="minorHAnsi"/>
          <w:lang w:eastAsia="fr-FR"/>
        </w:rPr>
        <w:t>géopolitique costaricien</w:t>
      </w:r>
      <w:r w:rsidR="007F0985" w:rsidRPr="00E53847">
        <w:rPr>
          <w:rFonts w:eastAsia="Times New Roman" w:cstheme="minorHAnsi"/>
          <w:lang w:eastAsia="fr-FR"/>
        </w:rPr>
        <w:t xml:space="preserve"> et ses effets dans le cadre du projet. </w:t>
      </w:r>
    </w:p>
    <w:p w14:paraId="7A3C94B5" w14:textId="20E0680B" w:rsidR="001E2CF1" w:rsidRPr="00E53847" w:rsidRDefault="001E2CF1" w:rsidP="001E2CF1">
      <w:pPr>
        <w:pStyle w:val="Paragraphedeliste"/>
        <w:numPr>
          <w:ilvl w:val="0"/>
          <w:numId w:val="32"/>
        </w:numPr>
        <w:spacing w:before="240" w:after="240" w:line="240" w:lineRule="auto"/>
        <w:jc w:val="both"/>
        <w:outlineLvl w:val="1"/>
        <w:rPr>
          <w:rFonts w:eastAsia="Times New Roman" w:cstheme="minorHAnsi"/>
          <w:b/>
          <w:bCs/>
          <w:u w:val="single"/>
          <w:lang w:eastAsia="fr-FR"/>
        </w:rPr>
      </w:pPr>
      <w:r w:rsidRPr="00E53847">
        <w:rPr>
          <w:rFonts w:eastAsia="Times New Roman" w:cstheme="minorHAnsi"/>
          <w:b/>
          <w:bCs/>
          <w:u w:val="single"/>
          <w:lang w:eastAsia="fr-FR"/>
        </w:rPr>
        <w:t xml:space="preserve">Efficience </w:t>
      </w:r>
    </w:p>
    <w:p w14:paraId="0BA905F6" w14:textId="399FF998" w:rsidR="001E2CF1" w:rsidRPr="00E53847" w:rsidRDefault="001E2CF1" w:rsidP="001E2CF1">
      <w:pPr>
        <w:spacing w:before="240" w:after="240" w:line="240" w:lineRule="auto"/>
        <w:jc w:val="both"/>
        <w:outlineLvl w:val="1"/>
        <w:rPr>
          <w:rFonts w:eastAsia="Times New Roman" w:cstheme="minorHAnsi"/>
          <w:lang w:eastAsia="fr-FR"/>
        </w:rPr>
      </w:pPr>
      <w:r w:rsidRPr="00E53847">
        <w:rPr>
          <w:rFonts w:eastAsia="Times New Roman" w:cstheme="minorHAnsi"/>
          <w:lang w:eastAsia="fr-FR"/>
        </w:rPr>
        <w:t>L’efficience étudie la relation entre les moyens mis en œuvre et leurs coûts, d’une part, et les résultats obtenus d’autre part. Il s’agira ici d’apprécier si les ressources du projet (fonds, expertise, temps, etc.) ont été converties en résultats de façon optimale.</w:t>
      </w:r>
    </w:p>
    <w:p w14:paraId="6E566E5B" w14:textId="77777777" w:rsidR="001E2CF1" w:rsidRPr="00E53847" w:rsidRDefault="001E2CF1" w:rsidP="001E2CF1">
      <w:pPr>
        <w:spacing w:before="240" w:after="240" w:line="240" w:lineRule="auto"/>
        <w:jc w:val="both"/>
        <w:outlineLvl w:val="1"/>
        <w:rPr>
          <w:rFonts w:eastAsia="Times New Roman" w:cstheme="minorHAnsi"/>
          <w:lang w:eastAsia="fr-FR"/>
        </w:rPr>
      </w:pPr>
      <w:r w:rsidRPr="00E53847">
        <w:rPr>
          <w:rFonts w:eastAsia="Times New Roman" w:cstheme="minorHAnsi"/>
          <w:lang w:eastAsia="fr-FR"/>
        </w:rPr>
        <w:t>L’évaluation conduite par le consultant doit permettre :</w:t>
      </w:r>
    </w:p>
    <w:p w14:paraId="04D4830C" w14:textId="42D5E8AD" w:rsidR="001E2CF1" w:rsidRPr="00E53847" w:rsidRDefault="001E2CF1" w:rsidP="001E2CF1">
      <w:pPr>
        <w:pStyle w:val="Paragraphedeliste"/>
        <w:numPr>
          <w:ilvl w:val="0"/>
          <w:numId w:val="30"/>
        </w:numPr>
        <w:spacing w:before="240" w:after="240" w:line="240" w:lineRule="auto"/>
        <w:jc w:val="both"/>
        <w:outlineLvl w:val="1"/>
        <w:rPr>
          <w:rFonts w:eastAsia="Times New Roman" w:cstheme="minorHAnsi"/>
          <w:lang w:eastAsia="fr-FR"/>
        </w:rPr>
      </w:pPr>
      <w:r w:rsidRPr="00E53847">
        <w:rPr>
          <w:rFonts w:eastAsia="Times New Roman" w:cstheme="minorHAnsi"/>
          <w:lang w:eastAsia="fr-FR"/>
        </w:rPr>
        <w:t>D’apprécier si les ressources nécessaires ont bien été mises en place, en temps voulu et en permettant un ratio coût/efficacité optimal ;</w:t>
      </w:r>
    </w:p>
    <w:p w14:paraId="55CF12B4" w14:textId="4549D29A" w:rsidR="001E2CF1" w:rsidRPr="00E53847" w:rsidRDefault="001E2CF1" w:rsidP="001E2CF1">
      <w:pPr>
        <w:pStyle w:val="Paragraphedeliste"/>
        <w:numPr>
          <w:ilvl w:val="0"/>
          <w:numId w:val="30"/>
        </w:numPr>
        <w:spacing w:before="240" w:after="240" w:line="240" w:lineRule="auto"/>
        <w:jc w:val="both"/>
        <w:outlineLvl w:val="1"/>
        <w:rPr>
          <w:rFonts w:eastAsia="Times New Roman" w:cstheme="minorHAnsi"/>
          <w:lang w:eastAsia="fr-FR"/>
        </w:rPr>
      </w:pPr>
      <w:r w:rsidRPr="00E53847">
        <w:rPr>
          <w:rFonts w:eastAsia="Times New Roman" w:cstheme="minorHAnsi"/>
          <w:lang w:eastAsia="fr-FR"/>
        </w:rPr>
        <w:t>D’analyser les éventuels retards et dépassements constatés.</w:t>
      </w:r>
    </w:p>
    <w:p w14:paraId="4B48A210" w14:textId="77777777" w:rsidR="001E2CF1" w:rsidRPr="00E53847" w:rsidRDefault="001E2CF1" w:rsidP="001E2CF1">
      <w:pPr>
        <w:pStyle w:val="Paragraphedeliste"/>
        <w:spacing w:before="240" w:after="240" w:line="240" w:lineRule="auto"/>
        <w:jc w:val="both"/>
        <w:outlineLvl w:val="1"/>
        <w:rPr>
          <w:rFonts w:eastAsia="Times New Roman" w:cstheme="minorHAnsi"/>
          <w:u w:val="single"/>
          <w:lang w:eastAsia="fr-FR"/>
        </w:rPr>
      </w:pPr>
    </w:p>
    <w:p w14:paraId="45186ACB" w14:textId="0B694A28" w:rsidR="001E2CF1" w:rsidRPr="00E53847" w:rsidRDefault="001E2CF1" w:rsidP="001E2CF1">
      <w:pPr>
        <w:pStyle w:val="Paragraphedeliste"/>
        <w:numPr>
          <w:ilvl w:val="0"/>
          <w:numId w:val="32"/>
        </w:numPr>
        <w:spacing w:before="240" w:after="240" w:line="240" w:lineRule="auto"/>
        <w:jc w:val="both"/>
        <w:outlineLvl w:val="1"/>
        <w:rPr>
          <w:rFonts w:eastAsia="Times New Roman" w:cstheme="minorHAnsi"/>
          <w:b/>
          <w:bCs/>
          <w:u w:val="single"/>
          <w:lang w:eastAsia="fr-FR"/>
        </w:rPr>
      </w:pPr>
      <w:r w:rsidRPr="00E53847">
        <w:rPr>
          <w:rFonts w:eastAsia="Times New Roman" w:cstheme="minorHAnsi"/>
          <w:b/>
          <w:bCs/>
          <w:u w:val="single"/>
          <w:lang w:eastAsia="fr-FR"/>
        </w:rPr>
        <w:t xml:space="preserve">Impact </w:t>
      </w:r>
    </w:p>
    <w:p w14:paraId="43FC465A" w14:textId="67C0370B" w:rsidR="001E2CF1" w:rsidRPr="00E53847" w:rsidRDefault="001E2CF1" w:rsidP="001E2CF1">
      <w:pPr>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Le consultant appréciera ici les effets à long terme (ou les perspectives d’effets), positifs et négatifs, primaires et secondaires, qui peuvent être raisonnablement attribués en partie ou en totalité </w:t>
      </w:r>
      <w:r w:rsidR="0027701B" w:rsidRPr="00E53847">
        <w:rPr>
          <w:rFonts w:eastAsia="Times New Roman" w:cstheme="minorHAnsi"/>
          <w:lang w:eastAsia="fr-FR"/>
        </w:rPr>
        <w:t>au projet évalué</w:t>
      </w:r>
      <w:r w:rsidRPr="00E53847">
        <w:rPr>
          <w:rFonts w:eastAsia="Times New Roman" w:cstheme="minorHAnsi"/>
          <w:lang w:eastAsia="fr-FR"/>
        </w:rPr>
        <w:t>, directement ou non (effets directs et indirects)</w:t>
      </w:r>
      <w:r w:rsidR="0027701B" w:rsidRPr="00E53847">
        <w:rPr>
          <w:rFonts w:eastAsia="Times New Roman" w:cstheme="minorHAnsi"/>
          <w:lang w:eastAsia="fr-FR"/>
        </w:rPr>
        <w:t xml:space="preserve"> et</w:t>
      </w:r>
      <w:r w:rsidRPr="00E53847">
        <w:rPr>
          <w:rFonts w:eastAsia="Times New Roman" w:cstheme="minorHAnsi"/>
          <w:lang w:eastAsia="fr-FR"/>
        </w:rPr>
        <w:t xml:space="preserve"> intentionnellement ou non (effets attendus ou non attendus). </w:t>
      </w:r>
    </w:p>
    <w:p w14:paraId="18E9DCB6" w14:textId="002BE1E9" w:rsidR="001E2CF1" w:rsidRPr="00E53847" w:rsidRDefault="001E2CF1" w:rsidP="001E2CF1">
      <w:pPr>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Si possible, l’analyse portera sur des indicateurs traduisant des résultats quantifiables. Le consultant traitera pour cela l’information pertinente issue des systèmes statistiques existants et du dispositif de suivi du projet. Cette analyse sera complétée par une appréciation qualitative des impacts dans </w:t>
      </w:r>
      <w:r w:rsidR="000267C0" w:rsidRPr="00E53847">
        <w:rPr>
          <w:rFonts w:eastAsia="Times New Roman" w:cstheme="minorHAnsi"/>
          <w:lang w:eastAsia="fr-FR"/>
        </w:rPr>
        <w:t>différents domaines,</w:t>
      </w:r>
      <w:r w:rsidRPr="00E53847">
        <w:rPr>
          <w:rFonts w:eastAsia="Times New Roman" w:cstheme="minorHAnsi"/>
          <w:lang w:eastAsia="fr-FR"/>
        </w:rPr>
        <w:t xml:space="preserve"> tels que les impacts institutionnels, environnementaux et sociaux.</w:t>
      </w:r>
    </w:p>
    <w:p w14:paraId="60C1AEB8" w14:textId="12719826" w:rsidR="001E2CF1" w:rsidRPr="00E53847" w:rsidRDefault="001E2CF1" w:rsidP="001E2CF1">
      <w:pPr>
        <w:pStyle w:val="Paragraphedeliste"/>
        <w:numPr>
          <w:ilvl w:val="0"/>
          <w:numId w:val="32"/>
        </w:numPr>
        <w:spacing w:before="240" w:after="240" w:line="240" w:lineRule="auto"/>
        <w:jc w:val="both"/>
        <w:outlineLvl w:val="1"/>
        <w:rPr>
          <w:rFonts w:eastAsia="Times New Roman" w:cstheme="minorHAnsi"/>
          <w:b/>
          <w:bCs/>
          <w:u w:val="single"/>
          <w:lang w:eastAsia="fr-FR"/>
        </w:rPr>
      </w:pPr>
      <w:r w:rsidRPr="00E53847">
        <w:rPr>
          <w:rFonts w:eastAsia="Times New Roman" w:cstheme="minorHAnsi"/>
          <w:b/>
          <w:bCs/>
          <w:u w:val="single"/>
          <w:lang w:eastAsia="fr-FR"/>
        </w:rPr>
        <w:t xml:space="preserve">Durabilité </w:t>
      </w:r>
    </w:p>
    <w:p w14:paraId="44373946" w14:textId="436C9A4F" w:rsidR="001E2CF1" w:rsidRPr="00E53847" w:rsidRDefault="001E2CF1" w:rsidP="001E2CF1">
      <w:pPr>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La durabilité est définie comme la continuation des bénéfices résultant d’une action de développement après la fin de l’intervention. Elle est donc assimilée à la probabilité d’obtenir des bénéfices durables sur le long terme. </w:t>
      </w:r>
    </w:p>
    <w:p w14:paraId="4798B16C" w14:textId="7BCA3759" w:rsidR="001E2CF1" w:rsidRPr="00E53847" w:rsidRDefault="001E2CF1" w:rsidP="001E2CF1">
      <w:pPr>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Le consultant examinera donc ici si l’atteinte des objectifs fixés et les résultats déjà obtenus ou en voie d’obtention sont de nature à se maintenir, voire à s’amplifier, dans la durée, et si oui à quelles </w:t>
      </w:r>
      <w:r w:rsidRPr="00E53847">
        <w:rPr>
          <w:rFonts w:eastAsia="Times New Roman" w:cstheme="minorHAnsi"/>
          <w:lang w:eastAsia="fr-FR"/>
        </w:rPr>
        <w:lastRenderedPageBreak/>
        <w:t>conditions. Dans ce cadre, il veillera à apprécier la durabilité des structures/institutions initiées ou soutenues dans le cadre du projet mais aussi la durabilité des effets générés par le projet.</w:t>
      </w:r>
    </w:p>
    <w:p w14:paraId="73570673" w14:textId="457EAABE" w:rsidR="000267C0" w:rsidRPr="00E53847" w:rsidRDefault="0058481B" w:rsidP="001E2CF1">
      <w:pPr>
        <w:spacing w:before="240" w:after="240" w:line="240" w:lineRule="auto"/>
        <w:jc w:val="both"/>
        <w:outlineLvl w:val="1"/>
        <w:rPr>
          <w:rFonts w:eastAsia="Times New Roman" w:cstheme="minorHAnsi"/>
          <w:lang w:eastAsia="fr-FR"/>
        </w:rPr>
      </w:pPr>
      <w:r w:rsidRPr="00BB274F">
        <w:rPr>
          <w:rFonts w:eastAsia="Times New Roman" w:cstheme="minorHAnsi"/>
          <w:lang w:eastAsia="fr-FR"/>
        </w:rPr>
        <w:t>Le consultant pourra notamment formuler des recommandations sur l</w:t>
      </w:r>
      <w:r w:rsidR="00DF2EB3" w:rsidRPr="00BB274F">
        <w:rPr>
          <w:rFonts w:eastAsia="Times New Roman" w:cstheme="minorHAnsi"/>
          <w:lang w:eastAsia="fr-FR"/>
        </w:rPr>
        <w:t xml:space="preserve">es pistes d’amélioration </w:t>
      </w:r>
      <w:r w:rsidR="000F4D36" w:rsidRPr="00BB274F">
        <w:rPr>
          <w:rFonts w:eastAsia="Times New Roman" w:cstheme="minorHAnsi"/>
          <w:lang w:eastAsia="fr-FR"/>
        </w:rPr>
        <w:t xml:space="preserve">de </w:t>
      </w:r>
      <w:r w:rsidR="00670F50" w:rsidRPr="00BB274F">
        <w:rPr>
          <w:rFonts w:eastAsia="Times New Roman" w:cstheme="minorHAnsi"/>
          <w:lang w:eastAsia="fr-FR"/>
        </w:rPr>
        <w:t>possibles futurs</w:t>
      </w:r>
      <w:r w:rsidR="000F4D36" w:rsidRPr="00BB274F">
        <w:rPr>
          <w:rFonts w:eastAsia="Times New Roman" w:cstheme="minorHAnsi"/>
          <w:lang w:eastAsia="fr-FR"/>
        </w:rPr>
        <w:t xml:space="preserve"> projets de coopération internationale</w:t>
      </w:r>
      <w:r w:rsidR="00DF2EB3" w:rsidRPr="00BB274F">
        <w:rPr>
          <w:rFonts w:eastAsia="Times New Roman" w:cstheme="minorHAnsi"/>
          <w:lang w:eastAsia="fr-FR"/>
        </w:rPr>
        <w:t xml:space="preserve"> (notamment d’une future FICOL)</w:t>
      </w:r>
      <w:r w:rsidR="000F4D36" w:rsidRPr="00BB274F">
        <w:rPr>
          <w:rFonts w:eastAsia="Times New Roman" w:cstheme="minorHAnsi"/>
          <w:lang w:eastAsia="fr-FR"/>
        </w:rPr>
        <w:t xml:space="preserve"> autour de </w:t>
      </w:r>
      <w:r w:rsidR="00DF2EB3" w:rsidRPr="00BB274F">
        <w:rPr>
          <w:rFonts w:eastAsia="Times New Roman" w:cstheme="minorHAnsi"/>
          <w:lang w:eastAsia="fr-FR"/>
        </w:rPr>
        <w:t>ces thématiques et objectifs.</w:t>
      </w:r>
      <w:r w:rsidR="000F4D36" w:rsidRPr="00E53847">
        <w:rPr>
          <w:rFonts w:eastAsia="Times New Roman" w:cstheme="minorHAnsi"/>
          <w:lang w:eastAsia="fr-FR"/>
        </w:rPr>
        <w:t xml:space="preserve"> </w:t>
      </w:r>
    </w:p>
    <w:p w14:paraId="55DBE812" w14:textId="7D0196D8" w:rsidR="001E2CF1" w:rsidRPr="00E53847" w:rsidRDefault="001E2CF1" w:rsidP="001E2CF1">
      <w:pPr>
        <w:pStyle w:val="Paragraphedeliste"/>
        <w:numPr>
          <w:ilvl w:val="0"/>
          <w:numId w:val="32"/>
        </w:numPr>
        <w:spacing w:before="240" w:after="240" w:line="240" w:lineRule="auto"/>
        <w:jc w:val="both"/>
        <w:outlineLvl w:val="1"/>
        <w:rPr>
          <w:rFonts w:eastAsia="Times New Roman" w:cstheme="minorHAnsi"/>
          <w:b/>
          <w:bCs/>
          <w:u w:val="single"/>
          <w:lang w:eastAsia="fr-FR"/>
        </w:rPr>
      </w:pPr>
      <w:r w:rsidRPr="00E53847">
        <w:rPr>
          <w:rFonts w:eastAsia="Times New Roman" w:cstheme="minorHAnsi"/>
          <w:b/>
          <w:bCs/>
          <w:u w:val="single"/>
          <w:lang w:eastAsia="fr-FR"/>
        </w:rPr>
        <w:t xml:space="preserve">Valeur ajoutée de la coopération </w:t>
      </w:r>
      <w:r w:rsidR="00DF2EB3">
        <w:rPr>
          <w:rFonts w:eastAsia="Times New Roman" w:cstheme="minorHAnsi"/>
          <w:b/>
          <w:bCs/>
          <w:u w:val="single"/>
          <w:lang w:eastAsia="fr-FR"/>
        </w:rPr>
        <w:t>internationale</w:t>
      </w:r>
      <w:r w:rsidRPr="00E53847">
        <w:rPr>
          <w:rFonts w:eastAsia="Times New Roman" w:cstheme="minorHAnsi"/>
          <w:b/>
          <w:bCs/>
          <w:u w:val="single"/>
          <w:lang w:eastAsia="fr-FR"/>
        </w:rPr>
        <w:t xml:space="preserve"> pour la conduite de ce projet </w:t>
      </w:r>
    </w:p>
    <w:p w14:paraId="7062EC6D" w14:textId="1AA7A636" w:rsidR="001E2CF1" w:rsidRPr="00DF2EB3" w:rsidRDefault="001E2CF1" w:rsidP="001E2CF1">
      <w:pPr>
        <w:spacing w:before="240" w:after="240" w:line="240" w:lineRule="auto"/>
        <w:jc w:val="both"/>
        <w:outlineLvl w:val="1"/>
        <w:rPr>
          <w:rFonts w:eastAsia="Times New Roman" w:cstheme="minorHAnsi"/>
          <w:lang w:eastAsia="fr-FR"/>
        </w:rPr>
      </w:pPr>
      <w:r w:rsidRPr="00DF2EB3">
        <w:rPr>
          <w:rFonts w:eastAsia="Times New Roman" w:cstheme="minorHAnsi"/>
          <w:lang w:eastAsia="fr-FR"/>
        </w:rPr>
        <w:t xml:space="preserve">Dans cette partie, le consultant portera une appréciation sur l’apport spécifique et la valeur ajoutée de </w:t>
      </w:r>
      <w:r w:rsidR="000B672B">
        <w:rPr>
          <w:rFonts w:eastAsia="Times New Roman" w:cstheme="minorHAnsi"/>
          <w:lang w:eastAsia="fr-FR"/>
        </w:rPr>
        <w:t xml:space="preserve">la </w:t>
      </w:r>
      <w:r w:rsidR="00DF2EB3" w:rsidRPr="00DF2EB3">
        <w:rPr>
          <w:rFonts w:eastAsia="Times New Roman" w:cstheme="minorHAnsi"/>
          <w:lang w:eastAsia="fr-FR"/>
        </w:rPr>
        <w:t xml:space="preserve">coopération internationale </w:t>
      </w:r>
      <w:r w:rsidRPr="00DF2EB3">
        <w:rPr>
          <w:rFonts w:eastAsia="Times New Roman" w:cstheme="minorHAnsi"/>
          <w:lang w:eastAsia="fr-FR"/>
        </w:rPr>
        <w:t>pour la conduite de ce projet par rapport à d’autres modalités d’interventions.</w:t>
      </w:r>
      <w:r w:rsidR="000F4D36" w:rsidRPr="00DF2EB3">
        <w:rPr>
          <w:rFonts w:eastAsia="Times New Roman" w:cstheme="minorHAnsi"/>
          <w:lang w:eastAsia="fr-FR"/>
        </w:rPr>
        <w:t xml:space="preserve"> </w:t>
      </w:r>
      <w:r w:rsidRPr="00DF2EB3">
        <w:rPr>
          <w:rFonts w:eastAsia="Times New Roman" w:cstheme="minorHAnsi"/>
          <w:lang w:eastAsia="fr-FR"/>
        </w:rPr>
        <w:t>Cette analyse pourra être centrée sur</w:t>
      </w:r>
      <w:r w:rsidR="000F4D36" w:rsidRPr="00DF2EB3">
        <w:rPr>
          <w:rFonts w:eastAsia="Times New Roman" w:cstheme="minorHAnsi"/>
          <w:lang w:eastAsia="fr-FR"/>
        </w:rPr>
        <w:t> :</w:t>
      </w:r>
    </w:p>
    <w:p w14:paraId="3971ACC1" w14:textId="497BB8D0" w:rsidR="000F4D36" w:rsidRPr="00DF2EB3" w:rsidRDefault="000F4D36" w:rsidP="001E2CF1">
      <w:pPr>
        <w:pStyle w:val="Paragraphedeliste"/>
        <w:numPr>
          <w:ilvl w:val="0"/>
          <w:numId w:val="31"/>
        </w:numPr>
        <w:spacing w:before="240" w:after="240" w:line="240" w:lineRule="auto"/>
        <w:jc w:val="both"/>
        <w:outlineLvl w:val="1"/>
        <w:rPr>
          <w:rFonts w:eastAsia="Times New Roman" w:cstheme="minorHAnsi"/>
          <w:lang w:eastAsia="fr-FR"/>
        </w:rPr>
      </w:pPr>
      <w:r w:rsidRPr="00DF2EB3">
        <w:rPr>
          <w:rFonts w:eastAsia="Times New Roman" w:cstheme="minorHAnsi"/>
          <w:lang w:eastAsia="fr-FR"/>
        </w:rPr>
        <w:t>La mobilisation de l’expertise interne de la Région Provence-Alpes-Côte d’Azur</w:t>
      </w:r>
      <w:r w:rsidR="00DF2EB3" w:rsidRPr="00DF2EB3">
        <w:rPr>
          <w:rFonts w:eastAsia="Times New Roman" w:cstheme="minorHAnsi"/>
          <w:lang w:eastAsia="fr-FR"/>
        </w:rPr>
        <w:t xml:space="preserve"> (services, directions)</w:t>
      </w:r>
      <w:r w:rsidRPr="00DF2EB3">
        <w:rPr>
          <w:rFonts w:eastAsia="Times New Roman" w:cstheme="minorHAnsi"/>
          <w:lang w:eastAsia="fr-FR"/>
        </w:rPr>
        <w:t xml:space="preserve"> autour du projet</w:t>
      </w:r>
    </w:p>
    <w:p w14:paraId="6CAB50DC" w14:textId="25B1ADB4" w:rsidR="000F4D36" w:rsidRPr="00DF2EB3" w:rsidRDefault="000F4D36" w:rsidP="001E2CF1">
      <w:pPr>
        <w:pStyle w:val="Paragraphedeliste"/>
        <w:numPr>
          <w:ilvl w:val="0"/>
          <w:numId w:val="31"/>
        </w:numPr>
        <w:spacing w:before="240" w:after="240" w:line="240" w:lineRule="auto"/>
        <w:jc w:val="both"/>
        <w:outlineLvl w:val="1"/>
        <w:rPr>
          <w:rFonts w:eastAsia="Times New Roman" w:cstheme="minorHAnsi"/>
          <w:lang w:eastAsia="fr-FR"/>
        </w:rPr>
      </w:pPr>
      <w:r w:rsidRPr="00DF2EB3">
        <w:rPr>
          <w:rFonts w:eastAsia="Times New Roman" w:cstheme="minorHAnsi"/>
          <w:lang w:eastAsia="fr-FR"/>
        </w:rPr>
        <w:t xml:space="preserve">La capacité à mobiliser d’autres </w:t>
      </w:r>
      <w:r w:rsidR="00DF2EB3" w:rsidRPr="00DF2EB3">
        <w:rPr>
          <w:rFonts w:eastAsia="Times New Roman" w:cstheme="minorHAnsi"/>
          <w:lang w:eastAsia="fr-FR"/>
        </w:rPr>
        <w:t xml:space="preserve">entités publiques ancrés sur le territoire (parcs nationaux et régionaux, agence régionale, …) sur </w:t>
      </w:r>
      <w:r w:rsidRPr="00DF2EB3">
        <w:rPr>
          <w:rFonts w:eastAsia="Times New Roman" w:cstheme="minorHAnsi"/>
          <w:lang w:eastAsia="fr-FR"/>
        </w:rPr>
        <w:t>le projet</w:t>
      </w:r>
      <w:r w:rsidR="00870330" w:rsidRPr="00DF2EB3">
        <w:rPr>
          <w:rFonts w:eastAsia="Times New Roman" w:cstheme="minorHAnsi"/>
          <w:lang w:eastAsia="fr-FR"/>
        </w:rPr>
        <w:t xml:space="preserve"> </w:t>
      </w:r>
    </w:p>
    <w:p w14:paraId="113A32FA" w14:textId="5F52C10F" w:rsidR="000F4D36" w:rsidRDefault="000F4D36" w:rsidP="001E2CF1">
      <w:pPr>
        <w:pStyle w:val="Paragraphedeliste"/>
        <w:numPr>
          <w:ilvl w:val="0"/>
          <w:numId w:val="31"/>
        </w:numPr>
        <w:spacing w:before="240" w:after="240" w:line="240" w:lineRule="auto"/>
        <w:jc w:val="both"/>
        <w:outlineLvl w:val="1"/>
        <w:rPr>
          <w:rFonts w:eastAsia="Times New Roman" w:cstheme="minorHAnsi"/>
          <w:lang w:eastAsia="fr-FR"/>
        </w:rPr>
      </w:pPr>
      <w:r w:rsidRPr="00DF2EB3">
        <w:rPr>
          <w:rFonts w:eastAsia="Times New Roman" w:cstheme="minorHAnsi"/>
          <w:lang w:eastAsia="fr-FR"/>
        </w:rPr>
        <w:t xml:space="preserve">Les échanges qui ont pu s’opérer entre </w:t>
      </w:r>
      <w:r w:rsidR="00DF2EB3" w:rsidRPr="00DF2EB3">
        <w:rPr>
          <w:rFonts w:eastAsia="Times New Roman" w:cstheme="minorHAnsi"/>
          <w:lang w:eastAsia="fr-FR"/>
        </w:rPr>
        <w:t>l’Etat costaricien et ses organismes déconcentrés</w:t>
      </w:r>
      <w:r w:rsidRPr="00DF2EB3">
        <w:rPr>
          <w:rFonts w:eastAsia="Times New Roman" w:cstheme="minorHAnsi"/>
          <w:lang w:eastAsia="fr-FR"/>
        </w:rPr>
        <w:t xml:space="preserve"> et </w:t>
      </w:r>
      <w:r w:rsidR="00DF2EB3" w:rsidRPr="00DF2EB3">
        <w:rPr>
          <w:rFonts w:eastAsia="Times New Roman" w:cstheme="minorHAnsi"/>
          <w:lang w:eastAsia="fr-FR"/>
        </w:rPr>
        <w:t>la Collectivité française et ses partenaires régionaux</w:t>
      </w:r>
      <w:r w:rsidRPr="00DF2EB3">
        <w:rPr>
          <w:rFonts w:eastAsia="Times New Roman" w:cstheme="minorHAnsi"/>
          <w:lang w:eastAsia="fr-FR"/>
        </w:rPr>
        <w:t xml:space="preserve"> autour du projet</w:t>
      </w:r>
    </w:p>
    <w:p w14:paraId="04C5426E" w14:textId="23A26B7B" w:rsidR="00347647" w:rsidRPr="00DF2EB3" w:rsidRDefault="00347647" w:rsidP="001E2CF1">
      <w:pPr>
        <w:pStyle w:val="Paragraphedeliste"/>
        <w:numPr>
          <w:ilvl w:val="0"/>
          <w:numId w:val="31"/>
        </w:numPr>
        <w:spacing w:before="240" w:after="240" w:line="240" w:lineRule="auto"/>
        <w:jc w:val="both"/>
        <w:outlineLvl w:val="1"/>
        <w:rPr>
          <w:rFonts w:eastAsia="Times New Roman" w:cstheme="minorHAnsi"/>
          <w:lang w:eastAsia="fr-FR"/>
        </w:rPr>
      </w:pPr>
      <w:r>
        <w:rPr>
          <w:rFonts w:eastAsia="Times New Roman" w:cstheme="minorHAnsi"/>
          <w:lang w:eastAsia="fr-FR"/>
        </w:rPr>
        <w:t xml:space="preserve">L’apport pour le projet et pour la relation partenariale de la dynamique d’échanges entre pairs et de la logique de réciprocité </w:t>
      </w:r>
    </w:p>
    <w:p w14:paraId="14F19752" w14:textId="710AE576" w:rsidR="000F4D36" w:rsidRPr="00DF2EB3" w:rsidRDefault="000F4D36" w:rsidP="001E2CF1">
      <w:pPr>
        <w:pStyle w:val="Paragraphedeliste"/>
        <w:numPr>
          <w:ilvl w:val="0"/>
          <w:numId w:val="31"/>
        </w:numPr>
        <w:spacing w:before="240" w:after="240" w:line="240" w:lineRule="auto"/>
        <w:jc w:val="both"/>
        <w:outlineLvl w:val="1"/>
        <w:rPr>
          <w:rFonts w:eastAsia="Times New Roman" w:cstheme="minorHAnsi"/>
          <w:lang w:eastAsia="fr-FR"/>
        </w:rPr>
      </w:pPr>
      <w:r w:rsidRPr="00DF2EB3">
        <w:rPr>
          <w:rFonts w:eastAsia="Times New Roman" w:cstheme="minorHAnsi"/>
          <w:lang w:eastAsia="fr-FR"/>
        </w:rPr>
        <w:t>La pertinence et l’efficacité du portage politique du projet par les élus de la Région Provence-Alpes-Côte d’Azur</w:t>
      </w:r>
    </w:p>
    <w:p w14:paraId="27F49AFE" w14:textId="1AE77461" w:rsidR="000B17AF" w:rsidRPr="00E53847" w:rsidRDefault="000B17AF" w:rsidP="000B17AF">
      <w:pPr>
        <w:spacing w:before="240" w:after="240" w:line="240" w:lineRule="auto"/>
        <w:jc w:val="both"/>
        <w:outlineLvl w:val="1"/>
        <w:rPr>
          <w:rFonts w:eastAsia="Times New Roman" w:cstheme="minorHAnsi"/>
          <w:b/>
          <w:bCs/>
          <w:lang w:eastAsia="fr-FR"/>
        </w:rPr>
      </w:pPr>
      <w:r w:rsidRPr="00E53847">
        <w:rPr>
          <w:rFonts w:eastAsia="Times New Roman" w:cstheme="minorHAnsi"/>
          <w:b/>
          <w:bCs/>
          <w:lang w:eastAsia="fr-FR"/>
        </w:rPr>
        <w:t xml:space="preserve">Conclusions et recommandations </w:t>
      </w:r>
    </w:p>
    <w:p w14:paraId="6DEACE53" w14:textId="1F13504C" w:rsidR="000B17AF" w:rsidRPr="00E53847" w:rsidRDefault="000B17AF" w:rsidP="000B17AF">
      <w:pPr>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Le consultant </w:t>
      </w:r>
      <w:r w:rsidR="00670F50" w:rsidRPr="00E53847">
        <w:rPr>
          <w:rFonts w:eastAsia="Times New Roman" w:cstheme="minorHAnsi"/>
          <w:lang w:eastAsia="fr-FR"/>
        </w:rPr>
        <w:t>livrera</w:t>
      </w:r>
      <w:r w:rsidRPr="00E53847">
        <w:rPr>
          <w:rFonts w:eastAsia="Times New Roman" w:cstheme="minorHAnsi"/>
          <w:lang w:eastAsia="fr-FR"/>
        </w:rPr>
        <w:t xml:space="preserve"> ses conclusions générales de façon à porter une appréciation d’ensemble sur </w:t>
      </w:r>
      <w:r w:rsidR="00670F50" w:rsidRPr="00E53847">
        <w:rPr>
          <w:rFonts w:eastAsia="Times New Roman" w:cstheme="minorHAnsi"/>
          <w:lang w:eastAsia="fr-FR"/>
        </w:rPr>
        <w:t>le projet</w:t>
      </w:r>
      <w:r w:rsidRPr="00E53847">
        <w:rPr>
          <w:rFonts w:eastAsia="Times New Roman" w:cstheme="minorHAnsi"/>
          <w:lang w:eastAsia="fr-FR"/>
        </w:rPr>
        <w:t xml:space="preserve"> évalué. Le consultant distinguera les conclusions spécifiques dont la validité est limitée au projet évalué et les conclusions de portée plus générales. </w:t>
      </w:r>
    </w:p>
    <w:p w14:paraId="2680ECEC" w14:textId="7E298DE7" w:rsidR="000B17AF" w:rsidRPr="00E53847" w:rsidRDefault="000B17AF" w:rsidP="000B17AF">
      <w:pPr>
        <w:spacing w:before="240" w:after="240" w:line="240" w:lineRule="auto"/>
        <w:jc w:val="both"/>
        <w:outlineLvl w:val="1"/>
        <w:rPr>
          <w:rFonts w:eastAsia="Times New Roman" w:cstheme="minorHAnsi"/>
          <w:lang w:eastAsia="fr-FR"/>
        </w:rPr>
      </w:pPr>
      <w:r w:rsidRPr="00E53847">
        <w:rPr>
          <w:rFonts w:eastAsia="Times New Roman" w:cstheme="minorHAnsi"/>
          <w:lang w:eastAsia="fr-FR"/>
        </w:rPr>
        <w:t xml:space="preserve">Le consultant identifiera des leçons et/ou des recommandations stratégiques et/ou opérationnelles. Ces leçons et/ou recommandations pourront porter sur le projet lui-même, ainsi que sur les prochaines étapes en vue </w:t>
      </w:r>
      <w:r w:rsidR="008656B6">
        <w:rPr>
          <w:rFonts w:eastAsia="Times New Roman" w:cstheme="minorHAnsi"/>
          <w:lang w:eastAsia="fr-FR"/>
        </w:rPr>
        <w:t>de la réalisation d’un nouveau projet FICOL au Costa Rica.</w:t>
      </w:r>
    </w:p>
    <w:p w14:paraId="4690F56B" w14:textId="528BA9F3" w:rsidR="00F72025" w:rsidRPr="00E53847" w:rsidRDefault="00F72025" w:rsidP="00FC0D66">
      <w:pPr>
        <w:spacing w:after="0" w:line="240" w:lineRule="auto"/>
        <w:jc w:val="both"/>
        <w:outlineLvl w:val="1"/>
        <w:rPr>
          <w:rFonts w:eastAsia="Times New Roman" w:cstheme="minorHAnsi"/>
          <w:b/>
          <w:bCs/>
          <w:lang w:eastAsia="fr-FR"/>
        </w:rPr>
      </w:pPr>
    </w:p>
    <w:p w14:paraId="72D5E2AE" w14:textId="094FFC80" w:rsidR="00F72025" w:rsidRPr="00E53847" w:rsidRDefault="00F72025" w:rsidP="000B17AF">
      <w:pPr>
        <w:pStyle w:val="Paragraphedeliste"/>
        <w:numPr>
          <w:ilvl w:val="0"/>
          <w:numId w:val="6"/>
        </w:numPr>
        <w:spacing w:after="0" w:line="240" w:lineRule="auto"/>
        <w:jc w:val="both"/>
        <w:outlineLvl w:val="1"/>
        <w:rPr>
          <w:rFonts w:eastAsia="Times New Roman" w:cstheme="minorHAnsi"/>
          <w:b/>
          <w:bCs/>
          <w:lang w:eastAsia="fr-FR"/>
        </w:rPr>
      </w:pPr>
      <w:bookmarkStart w:id="11" w:name="_Toc161841238"/>
      <w:r w:rsidRPr="00E53847">
        <w:rPr>
          <w:rFonts w:eastAsia="Times New Roman" w:cstheme="minorHAnsi"/>
          <w:b/>
          <w:bCs/>
          <w:lang w:eastAsia="fr-FR"/>
        </w:rPr>
        <w:t xml:space="preserve">Modalités d’exécution </w:t>
      </w:r>
      <w:bookmarkEnd w:id="11"/>
    </w:p>
    <w:p w14:paraId="1E96C5BD" w14:textId="77777777" w:rsidR="000B17AF" w:rsidRPr="00E53847" w:rsidRDefault="000B17AF" w:rsidP="000B17AF">
      <w:pPr>
        <w:spacing w:after="0" w:line="240" w:lineRule="auto"/>
        <w:jc w:val="both"/>
        <w:outlineLvl w:val="1"/>
        <w:rPr>
          <w:rFonts w:eastAsia="Times New Roman" w:cstheme="minorHAnsi"/>
          <w:b/>
          <w:bCs/>
          <w:lang w:eastAsia="fr-FR"/>
        </w:rPr>
      </w:pPr>
    </w:p>
    <w:p w14:paraId="7CC5DC7D" w14:textId="1378B0D0" w:rsidR="00284DE0" w:rsidRPr="00E53847" w:rsidRDefault="0013554A" w:rsidP="00284DE0">
      <w:pPr>
        <w:spacing w:before="240" w:after="240" w:line="240" w:lineRule="auto"/>
        <w:jc w:val="both"/>
        <w:outlineLvl w:val="2"/>
        <w:rPr>
          <w:rFonts w:eastAsia="Times New Roman" w:cstheme="minorHAnsi"/>
          <w:b/>
          <w:bCs/>
          <w:lang w:eastAsia="fr-FR"/>
        </w:rPr>
      </w:pPr>
      <w:r w:rsidRPr="00E53847">
        <w:rPr>
          <w:rFonts w:eastAsia="Times New Roman" w:cstheme="minorHAnsi"/>
          <w:b/>
          <w:bCs/>
          <w:lang w:eastAsia="fr-FR"/>
        </w:rPr>
        <w:tab/>
      </w:r>
      <w:r w:rsidRPr="00E53847">
        <w:rPr>
          <w:rFonts w:eastAsia="Times New Roman" w:cstheme="minorHAnsi"/>
          <w:b/>
          <w:bCs/>
          <w:lang w:eastAsia="fr-FR"/>
        </w:rPr>
        <w:tab/>
      </w:r>
      <w:bookmarkStart w:id="12" w:name="_Toc161841240"/>
      <w:r w:rsidR="007E3AE1" w:rsidRPr="00E53847">
        <w:rPr>
          <w:rFonts w:eastAsia="Times New Roman" w:cstheme="minorHAnsi"/>
          <w:b/>
          <w:bCs/>
          <w:u w:val="single"/>
          <w:lang w:eastAsia="fr-FR"/>
        </w:rPr>
        <w:t>3</w:t>
      </w:r>
      <w:r w:rsidRPr="00E53847">
        <w:rPr>
          <w:rFonts w:eastAsia="Times New Roman" w:cstheme="minorHAnsi"/>
          <w:b/>
          <w:bCs/>
          <w:u w:val="single"/>
          <w:lang w:eastAsia="fr-FR"/>
        </w:rPr>
        <w:t>.</w:t>
      </w:r>
      <w:r w:rsidR="00670F50" w:rsidRPr="00E53847">
        <w:rPr>
          <w:rFonts w:eastAsia="Times New Roman" w:cstheme="minorHAnsi"/>
          <w:b/>
          <w:bCs/>
          <w:u w:val="single"/>
          <w:lang w:eastAsia="fr-FR"/>
        </w:rPr>
        <w:t>1.</w:t>
      </w:r>
      <w:r w:rsidR="007E3AE1" w:rsidRPr="00E53847">
        <w:rPr>
          <w:rFonts w:eastAsia="Times New Roman" w:cstheme="minorHAnsi"/>
          <w:b/>
          <w:bCs/>
          <w:u w:val="single"/>
          <w:lang w:eastAsia="fr-FR"/>
        </w:rPr>
        <w:t xml:space="preserve"> </w:t>
      </w:r>
      <w:r w:rsidRPr="00E53847">
        <w:rPr>
          <w:rFonts w:eastAsia="Times New Roman" w:cstheme="minorHAnsi"/>
          <w:b/>
          <w:bCs/>
          <w:u w:val="single"/>
          <w:lang w:eastAsia="fr-FR"/>
        </w:rPr>
        <w:t>Calendrier prévisionnel</w:t>
      </w:r>
      <w:r w:rsidRPr="00E53847">
        <w:rPr>
          <w:rFonts w:eastAsia="Times New Roman" w:cstheme="minorHAnsi"/>
          <w:b/>
          <w:bCs/>
          <w:lang w:eastAsia="fr-FR"/>
        </w:rPr>
        <w:t xml:space="preserve"> </w:t>
      </w:r>
      <w:bookmarkEnd w:id="12"/>
    </w:p>
    <w:p w14:paraId="70DA9EBA" w14:textId="2C1E7FB2" w:rsidR="00A40C50" w:rsidRDefault="00A40C50" w:rsidP="00166AA7">
      <w:pPr>
        <w:spacing w:after="0" w:line="240" w:lineRule="auto"/>
        <w:jc w:val="both"/>
        <w:rPr>
          <w:rFonts w:eastAsia="Times New Roman" w:cstheme="minorHAnsi"/>
          <w:lang w:eastAsia="fr-FR"/>
        </w:rPr>
      </w:pPr>
      <w:r>
        <w:rPr>
          <w:rFonts w:eastAsia="Times New Roman" w:cstheme="minorHAnsi"/>
          <w:lang w:eastAsia="fr-FR"/>
        </w:rPr>
        <w:t>Démarrage de la mission à la notification du marché</w:t>
      </w:r>
    </w:p>
    <w:p w14:paraId="790BB0C9" w14:textId="77777777" w:rsidR="00A40C50" w:rsidRDefault="00A40C50" w:rsidP="00166AA7">
      <w:pPr>
        <w:spacing w:after="0" w:line="240" w:lineRule="auto"/>
        <w:jc w:val="both"/>
        <w:rPr>
          <w:rFonts w:eastAsia="Times New Roman" w:cstheme="minorHAnsi"/>
          <w:lang w:eastAsia="fr-FR"/>
        </w:rPr>
      </w:pPr>
    </w:p>
    <w:p w14:paraId="5639B4AA" w14:textId="43A67CEA" w:rsidR="00A40C50" w:rsidRDefault="00A40C50" w:rsidP="00166AA7">
      <w:pPr>
        <w:spacing w:after="0" w:line="240" w:lineRule="auto"/>
        <w:jc w:val="both"/>
        <w:rPr>
          <w:rFonts w:eastAsia="Times New Roman" w:cstheme="minorHAnsi"/>
          <w:lang w:eastAsia="fr-FR"/>
        </w:rPr>
      </w:pPr>
      <w:r>
        <w:rPr>
          <w:rFonts w:eastAsia="Times New Roman" w:cstheme="minorHAnsi"/>
          <w:lang w:eastAsia="fr-FR"/>
        </w:rPr>
        <w:t>Phase 1 : Cadre méthodologique</w:t>
      </w:r>
    </w:p>
    <w:p w14:paraId="7BD8D47D" w14:textId="28938392" w:rsidR="00A40C50" w:rsidRDefault="00A40C50" w:rsidP="00166AA7">
      <w:pPr>
        <w:spacing w:after="0" w:line="240" w:lineRule="auto"/>
        <w:jc w:val="both"/>
        <w:rPr>
          <w:rFonts w:eastAsia="Times New Roman" w:cstheme="minorHAnsi"/>
          <w:lang w:eastAsia="fr-FR"/>
        </w:rPr>
      </w:pPr>
      <w:r>
        <w:rPr>
          <w:rFonts w:eastAsia="Times New Roman" w:cstheme="minorHAnsi"/>
          <w:lang w:eastAsia="fr-FR"/>
        </w:rPr>
        <w:t>Délai de réalisation de</w:t>
      </w:r>
      <w:r w:rsidR="00B52DF8">
        <w:rPr>
          <w:rFonts w:eastAsia="Times New Roman" w:cstheme="minorHAnsi"/>
          <w:lang w:eastAsia="fr-FR"/>
        </w:rPr>
        <w:t xml:space="preserve"> 1,5</w:t>
      </w:r>
      <w:r>
        <w:rPr>
          <w:rFonts w:eastAsia="Times New Roman" w:cstheme="minorHAnsi"/>
          <w:lang w:eastAsia="fr-FR"/>
        </w:rPr>
        <w:t xml:space="preserve"> mois à compter de la notification</w:t>
      </w:r>
    </w:p>
    <w:p w14:paraId="0C34E0DD" w14:textId="77777777" w:rsidR="00A40C50" w:rsidRDefault="00A40C50" w:rsidP="00166AA7">
      <w:pPr>
        <w:spacing w:after="0" w:line="240" w:lineRule="auto"/>
        <w:jc w:val="both"/>
        <w:rPr>
          <w:rFonts w:eastAsia="Times New Roman" w:cstheme="minorHAnsi"/>
          <w:lang w:eastAsia="fr-FR"/>
        </w:rPr>
      </w:pPr>
    </w:p>
    <w:p w14:paraId="36FBB91C" w14:textId="106F749F" w:rsidR="00A40C50" w:rsidRDefault="00A40C50" w:rsidP="00166AA7">
      <w:pPr>
        <w:spacing w:after="0" w:line="240" w:lineRule="auto"/>
        <w:jc w:val="both"/>
        <w:rPr>
          <w:rFonts w:eastAsia="Times New Roman" w:cstheme="minorHAnsi"/>
          <w:lang w:eastAsia="fr-FR"/>
        </w:rPr>
      </w:pPr>
      <w:r>
        <w:rPr>
          <w:rFonts w:eastAsia="Times New Roman" w:cstheme="minorHAnsi"/>
          <w:lang w:eastAsia="fr-FR"/>
        </w:rPr>
        <w:t>Phase 2 : Réalisation de l’évaluation</w:t>
      </w:r>
    </w:p>
    <w:p w14:paraId="11333A10" w14:textId="1E0B00C2" w:rsidR="00A40C50" w:rsidRDefault="00A40C50" w:rsidP="00166AA7">
      <w:pPr>
        <w:spacing w:after="0" w:line="240" w:lineRule="auto"/>
        <w:jc w:val="both"/>
        <w:rPr>
          <w:rFonts w:eastAsia="Times New Roman" w:cstheme="minorHAnsi"/>
          <w:lang w:eastAsia="fr-FR"/>
        </w:rPr>
      </w:pPr>
      <w:r>
        <w:rPr>
          <w:rFonts w:eastAsia="Times New Roman" w:cstheme="minorHAnsi"/>
          <w:lang w:eastAsia="fr-FR"/>
        </w:rPr>
        <w:t>Délai de réalisation de 4</w:t>
      </w:r>
      <w:r w:rsidR="00B52DF8">
        <w:rPr>
          <w:rFonts w:eastAsia="Times New Roman" w:cstheme="minorHAnsi"/>
          <w:lang w:eastAsia="fr-FR"/>
        </w:rPr>
        <w:t>,5</w:t>
      </w:r>
      <w:r>
        <w:rPr>
          <w:rFonts w:eastAsia="Times New Roman" w:cstheme="minorHAnsi"/>
          <w:lang w:eastAsia="fr-FR"/>
        </w:rPr>
        <w:t xml:space="preserve"> mois à compter de la fin de la phase 1</w:t>
      </w:r>
    </w:p>
    <w:p w14:paraId="56D9261D" w14:textId="77777777" w:rsidR="00A40C50" w:rsidRDefault="00A40C50" w:rsidP="00166AA7">
      <w:pPr>
        <w:spacing w:after="0" w:line="240" w:lineRule="auto"/>
        <w:jc w:val="both"/>
        <w:rPr>
          <w:rFonts w:eastAsia="Times New Roman" w:cstheme="minorHAnsi"/>
          <w:lang w:eastAsia="fr-FR"/>
        </w:rPr>
      </w:pPr>
    </w:p>
    <w:p w14:paraId="63DDC6A8" w14:textId="4388AFD3" w:rsidR="00001253" w:rsidRPr="00E53847" w:rsidRDefault="00001253" w:rsidP="00166AA7">
      <w:pPr>
        <w:spacing w:after="0" w:line="240" w:lineRule="auto"/>
        <w:jc w:val="both"/>
        <w:rPr>
          <w:rFonts w:eastAsia="Times New Roman" w:cstheme="minorHAnsi"/>
          <w:lang w:eastAsia="fr-FR"/>
        </w:rPr>
      </w:pPr>
      <w:r w:rsidRPr="00E53847">
        <w:rPr>
          <w:rFonts w:eastAsia="Times New Roman" w:cstheme="minorHAnsi"/>
          <w:lang w:eastAsia="fr-FR"/>
        </w:rPr>
        <w:t xml:space="preserve">La période estimée de réalisation de la prestation s’étend </w:t>
      </w:r>
      <w:r w:rsidR="008656B6">
        <w:rPr>
          <w:rFonts w:eastAsia="Times New Roman" w:cstheme="minorHAnsi"/>
          <w:lang w:eastAsia="fr-FR"/>
        </w:rPr>
        <w:t>d’avril à octobre 2025,</w:t>
      </w:r>
      <w:r w:rsidRPr="00E53847">
        <w:rPr>
          <w:rFonts w:eastAsia="Times New Roman" w:cstheme="minorHAnsi"/>
          <w:lang w:eastAsia="fr-FR"/>
        </w:rPr>
        <w:t xml:space="preserve"> sur laquelle sont attendues </w:t>
      </w:r>
      <w:r w:rsidR="00E53847" w:rsidRPr="00E53847">
        <w:rPr>
          <w:rFonts w:eastAsia="Times New Roman" w:cstheme="minorHAnsi"/>
          <w:lang w:eastAsia="fr-FR"/>
        </w:rPr>
        <w:t>les prestations</w:t>
      </w:r>
      <w:r w:rsidRPr="00E53847">
        <w:rPr>
          <w:rFonts w:eastAsia="Times New Roman" w:cstheme="minorHAnsi"/>
          <w:lang w:eastAsia="fr-FR"/>
        </w:rPr>
        <w:t xml:space="preserve">. Les échéances ci-dessous sont déterminées selon le dossier de financement du projet </w:t>
      </w:r>
      <w:r w:rsidR="008656B6">
        <w:rPr>
          <w:rFonts w:eastAsia="Times New Roman" w:cstheme="minorHAnsi"/>
          <w:lang w:eastAsia="fr-FR"/>
        </w:rPr>
        <w:t>DUO-DIVERSITE</w:t>
      </w:r>
      <w:r w:rsidRPr="00E53847">
        <w:rPr>
          <w:rFonts w:eastAsia="Times New Roman" w:cstheme="minorHAnsi"/>
          <w:lang w:eastAsia="fr-FR"/>
        </w:rPr>
        <w:t>.</w:t>
      </w:r>
    </w:p>
    <w:p w14:paraId="0010688F" w14:textId="77777777" w:rsidR="00001253" w:rsidRPr="00E53847" w:rsidRDefault="00001253" w:rsidP="00166AA7">
      <w:pPr>
        <w:spacing w:after="0" w:line="240" w:lineRule="auto"/>
        <w:jc w:val="both"/>
        <w:rPr>
          <w:rFonts w:eastAsia="Times New Roman" w:cstheme="minorHAnsi"/>
          <w:lang w:eastAsia="fr-FR"/>
        </w:rPr>
      </w:pPr>
    </w:p>
    <w:p w14:paraId="677E9738" w14:textId="0FB470FB" w:rsidR="001F0C04" w:rsidRDefault="006F6153" w:rsidP="001F0C04">
      <w:pPr>
        <w:spacing w:after="0" w:line="240" w:lineRule="auto"/>
        <w:jc w:val="both"/>
        <w:rPr>
          <w:rFonts w:eastAsia="Times New Roman" w:cstheme="minorHAnsi"/>
          <w:lang w:eastAsia="fr-FR"/>
        </w:rPr>
      </w:pPr>
      <w:r w:rsidRPr="006F6153">
        <w:rPr>
          <w:rFonts w:eastAsia="Times New Roman" w:cstheme="minorHAnsi"/>
          <w:lang w:eastAsia="fr-FR"/>
        </w:rPr>
        <w:lastRenderedPageBreak/>
        <w:t>L</w:t>
      </w:r>
      <w:r>
        <w:rPr>
          <w:rFonts w:eastAsia="Times New Roman" w:cstheme="minorHAnsi"/>
          <w:lang w:eastAsia="fr-FR"/>
        </w:rPr>
        <w:t>’estimation du temps imparti à la prestation est de</w:t>
      </w:r>
      <w:r w:rsidRPr="006F6153">
        <w:rPr>
          <w:rFonts w:eastAsia="Times New Roman" w:cstheme="minorHAnsi"/>
          <w:lang w:eastAsia="fr-FR"/>
        </w:rPr>
        <w:t xml:space="preserve"> 25 jours, soit 4,5 jours pour la phase </w:t>
      </w:r>
      <w:r>
        <w:rPr>
          <w:rFonts w:eastAsia="Times New Roman" w:cstheme="minorHAnsi"/>
          <w:lang w:eastAsia="fr-FR"/>
        </w:rPr>
        <w:t xml:space="preserve">1 </w:t>
      </w:r>
      <w:r w:rsidRPr="006F6153">
        <w:rPr>
          <w:rFonts w:eastAsia="Times New Roman" w:cstheme="minorHAnsi"/>
          <w:lang w:eastAsia="fr-FR"/>
        </w:rPr>
        <w:t>et 20,5 jours pour la phase 2.</w:t>
      </w:r>
    </w:p>
    <w:p w14:paraId="72122606" w14:textId="77777777" w:rsidR="006F6153" w:rsidRPr="00E53847" w:rsidRDefault="006F6153" w:rsidP="001F0C04">
      <w:pPr>
        <w:spacing w:after="0" w:line="240" w:lineRule="auto"/>
        <w:jc w:val="both"/>
        <w:rPr>
          <w:rFonts w:eastAsia="Times New Roman" w:cstheme="minorHAnsi"/>
          <w:lang w:eastAsia="fr-FR"/>
        </w:rPr>
      </w:pPr>
    </w:p>
    <w:p w14:paraId="3FBE38B4" w14:textId="40253D3E" w:rsidR="001F0C04" w:rsidRDefault="00D63EF2" w:rsidP="001F0C04">
      <w:pPr>
        <w:spacing w:after="0" w:line="240" w:lineRule="auto"/>
        <w:jc w:val="both"/>
        <w:rPr>
          <w:rFonts w:eastAsia="Times New Roman" w:cstheme="minorHAnsi"/>
          <w:lang w:eastAsia="fr-FR"/>
        </w:rPr>
      </w:pPr>
      <w:r>
        <w:rPr>
          <w:rFonts w:eastAsia="Times New Roman" w:cstheme="minorHAnsi"/>
          <w:lang w:eastAsia="fr-FR"/>
        </w:rPr>
        <w:t>La mission</w:t>
      </w:r>
      <w:r w:rsidRPr="00E53847">
        <w:rPr>
          <w:rFonts w:eastAsia="Times New Roman" w:cstheme="minorHAnsi"/>
          <w:lang w:eastAsia="fr-FR"/>
        </w:rPr>
        <w:t xml:space="preserve"> </w:t>
      </w:r>
      <w:r w:rsidR="001F0C04" w:rsidRPr="00E53847">
        <w:rPr>
          <w:rFonts w:eastAsia="Times New Roman" w:cstheme="minorHAnsi"/>
          <w:lang w:eastAsia="fr-FR"/>
        </w:rPr>
        <w:t xml:space="preserve">inclut </w:t>
      </w:r>
      <w:r w:rsidR="001F0C04" w:rsidRPr="00D63EF2">
        <w:rPr>
          <w:rFonts w:eastAsia="Times New Roman" w:cstheme="minorHAnsi"/>
          <w:lang w:eastAsia="fr-FR"/>
        </w:rPr>
        <w:t>notamment</w:t>
      </w:r>
      <w:r>
        <w:rPr>
          <w:rFonts w:eastAsia="Times New Roman" w:cstheme="minorHAnsi"/>
          <w:lang w:eastAsia="fr-FR"/>
        </w:rPr>
        <w:t xml:space="preserve">, en </w:t>
      </w:r>
      <w:r w:rsidRPr="00A624D0">
        <w:rPr>
          <w:rFonts w:eastAsia="Times New Roman" w:cstheme="minorHAnsi"/>
          <w:lang w:eastAsia="fr-FR"/>
        </w:rPr>
        <w:t>phase 1</w:t>
      </w:r>
      <w:r>
        <w:rPr>
          <w:rFonts w:eastAsia="Times New Roman" w:cstheme="minorHAnsi"/>
          <w:lang w:eastAsia="fr-FR"/>
        </w:rPr>
        <w:t xml:space="preserve">, </w:t>
      </w:r>
      <w:r w:rsidR="001F0C04" w:rsidRPr="00EB72E9">
        <w:rPr>
          <w:rFonts w:eastAsia="Times New Roman" w:cstheme="minorHAnsi"/>
          <w:lang w:eastAsia="fr-FR"/>
        </w:rPr>
        <w:t>une réunion de lancement</w:t>
      </w:r>
      <w:r w:rsidR="00001253" w:rsidRPr="00EB72E9">
        <w:rPr>
          <w:rFonts w:eastAsia="Times New Roman" w:cstheme="minorHAnsi"/>
          <w:lang w:eastAsia="fr-FR"/>
        </w:rPr>
        <w:t xml:space="preserve"> </w:t>
      </w:r>
      <w:r w:rsidR="00EB72E9" w:rsidRPr="00EB72E9">
        <w:rPr>
          <w:rFonts w:eastAsia="Times New Roman" w:cstheme="minorHAnsi"/>
          <w:lang w:eastAsia="fr-FR"/>
        </w:rPr>
        <w:t xml:space="preserve">au plus </w:t>
      </w:r>
      <w:r w:rsidR="00001253" w:rsidRPr="00EB72E9">
        <w:rPr>
          <w:rFonts w:eastAsia="Times New Roman" w:cstheme="minorHAnsi"/>
          <w:lang w:eastAsia="fr-FR"/>
        </w:rPr>
        <w:t xml:space="preserve">tard </w:t>
      </w:r>
      <w:r w:rsidR="008656B6" w:rsidRPr="00EB72E9">
        <w:rPr>
          <w:rFonts w:eastAsia="Times New Roman" w:cstheme="minorHAnsi"/>
          <w:lang w:eastAsia="fr-FR"/>
        </w:rPr>
        <w:t>15</w:t>
      </w:r>
      <w:r w:rsidRPr="00EB72E9">
        <w:rPr>
          <w:rFonts w:eastAsia="Times New Roman" w:cstheme="minorHAnsi"/>
          <w:lang w:eastAsia="fr-FR"/>
        </w:rPr>
        <w:t xml:space="preserve"> jours</w:t>
      </w:r>
      <w:r w:rsidR="00001253" w:rsidRPr="00EB72E9">
        <w:rPr>
          <w:rFonts w:eastAsia="Times New Roman" w:cstheme="minorHAnsi"/>
          <w:lang w:eastAsia="fr-FR"/>
        </w:rPr>
        <w:t xml:space="preserve"> suivant la notification du marché </w:t>
      </w:r>
      <w:r w:rsidR="000B17AF" w:rsidRPr="00EB72E9">
        <w:rPr>
          <w:rFonts w:eastAsia="Times New Roman" w:cstheme="minorHAnsi"/>
          <w:lang w:eastAsia="fr-FR"/>
        </w:rPr>
        <w:t>avec la Région Provence-Alpes-Côte d’Azur (</w:t>
      </w:r>
      <w:r w:rsidR="008656B6" w:rsidRPr="00EB72E9">
        <w:rPr>
          <w:rFonts w:eastAsia="Times New Roman" w:cstheme="minorHAnsi"/>
          <w:lang w:eastAsia="fr-FR"/>
        </w:rPr>
        <w:t>en présentiel ou en distanciel</w:t>
      </w:r>
      <w:r w:rsidR="000B17AF" w:rsidRPr="00EB72E9">
        <w:rPr>
          <w:rFonts w:eastAsia="Times New Roman" w:cstheme="minorHAnsi"/>
          <w:lang w:eastAsia="fr-FR"/>
        </w:rPr>
        <w:t>)</w:t>
      </w:r>
      <w:r w:rsidR="001F0C04" w:rsidRPr="00EB72E9">
        <w:rPr>
          <w:rFonts w:eastAsia="Times New Roman" w:cstheme="minorHAnsi"/>
          <w:i/>
          <w:iCs/>
          <w:lang w:eastAsia="fr-FR"/>
        </w:rPr>
        <w:t xml:space="preserve">, </w:t>
      </w:r>
      <w:r w:rsidRPr="00EB72E9">
        <w:rPr>
          <w:rFonts w:eastAsia="Times New Roman" w:cstheme="minorHAnsi"/>
          <w:lang w:eastAsia="fr-FR"/>
        </w:rPr>
        <w:t>et en phase 2,</w:t>
      </w:r>
      <w:r w:rsidRPr="00EB72E9">
        <w:rPr>
          <w:rFonts w:eastAsia="Times New Roman" w:cstheme="minorHAnsi"/>
          <w:i/>
          <w:iCs/>
          <w:lang w:eastAsia="fr-FR"/>
        </w:rPr>
        <w:t xml:space="preserve"> </w:t>
      </w:r>
      <w:r w:rsidR="001F0C04" w:rsidRPr="00EB72E9">
        <w:rPr>
          <w:rFonts w:eastAsia="Times New Roman" w:cstheme="minorHAnsi"/>
          <w:lang w:eastAsia="fr-FR"/>
        </w:rPr>
        <w:t>une mission de terrain</w:t>
      </w:r>
      <w:r w:rsidR="000B17AF" w:rsidRPr="00EB72E9">
        <w:rPr>
          <w:rFonts w:eastAsia="Times New Roman" w:cstheme="minorHAnsi"/>
          <w:lang w:eastAsia="fr-FR"/>
        </w:rPr>
        <w:t xml:space="preserve"> a</w:t>
      </w:r>
      <w:r w:rsidR="008656B6" w:rsidRPr="00EB72E9">
        <w:rPr>
          <w:rFonts w:eastAsia="Times New Roman" w:cstheme="minorHAnsi"/>
          <w:lang w:eastAsia="fr-FR"/>
        </w:rPr>
        <w:t xml:space="preserve">u Costa Rica </w:t>
      </w:r>
      <w:r w:rsidR="001F0C04" w:rsidRPr="00EB72E9">
        <w:rPr>
          <w:rFonts w:eastAsia="Times New Roman" w:cstheme="minorHAnsi"/>
          <w:lang w:eastAsia="fr-FR"/>
        </w:rPr>
        <w:t>et une</w:t>
      </w:r>
      <w:r w:rsidR="001F0C04" w:rsidRPr="00E53847">
        <w:rPr>
          <w:rFonts w:eastAsia="Times New Roman" w:cstheme="minorHAnsi"/>
          <w:lang w:eastAsia="fr-FR"/>
        </w:rPr>
        <w:t xml:space="preserve"> réunion de restitution des conclusions du consultant </w:t>
      </w:r>
      <w:r w:rsidR="000B17AF" w:rsidRPr="00E53847">
        <w:rPr>
          <w:rFonts w:eastAsia="Times New Roman" w:cstheme="minorHAnsi"/>
          <w:lang w:eastAsia="fr-FR"/>
        </w:rPr>
        <w:t>avec la Région Provence-Alpes-Côte d’Azur (</w:t>
      </w:r>
      <w:r w:rsidR="008656B6">
        <w:rPr>
          <w:rFonts w:eastAsia="Times New Roman" w:cstheme="minorHAnsi"/>
          <w:lang w:eastAsia="fr-FR"/>
        </w:rPr>
        <w:t>présentiel ou distanciel</w:t>
      </w:r>
      <w:r w:rsidR="000B17AF" w:rsidRPr="00E53847">
        <w:rPr>
          <w:rFonts w:eastAsia="Times New Roman" w:cstheme="minorHAnsi"/>
          <w:lang w:eastAsia="fr-FR"/>
        </w:rPr>
        <w:t>)</w:t>
      </w:r>
      <w:r w:rsidR="001F0C04" w:rsidRPr="00E53847">
        <w:rPr>
          <w:rFonts w:eastAsia="Times New Roman" w:cstheme="minorHAnsi"/>
          <w:lang w:eastAsia="fr-FR"/>
        </w:rPr>
        <w:t>, en présence des partenaires concernés par le projet, dont l’AFD de Paris.</w:t>
      </w:r>
    </w:p>
    <w:p w14:paraId="7CCFB18D" w14:textId="77777777" w:rsidR="00A624D0" w:rsidRPr="00E53847" w:rsidRDefault="00A624D0" w:rsidP="001F0C04">
      <w:pPr>
        <w:spacing w:after="0" w:line="240" w:lineRule="auto"/>
        <w:jc w:val="both"/>
        <w:rPr>
          <w:rFonts w:eastAsia="Times New Roman" w:cstheme="minorHAnsi"/>
          <w:lang w:eastAsia="fr-FR"/>
        </w:rPr>
      </w:pPr>
    </w:p>
    <w:p w14:paraId="57C03023" w14:textId="77777777" w:rsidR="00C52F12" w:rsidRPr="00E53847" w:rsidRDefault="00C52F12" w:rsidP="001F0C04">
      <w:pPr>
        <w:spacing w:after="0" w:line="240" w:lineRule="auto"/>
        <w:jc w:val="both"/>
        <w:rPr>
          <w:rFonts w:eastAsia="Times New Roman" w:cstheme="minorHAnsi"/>
          <w:lang w:eastAsia="fr-FR"/>
        </w:rPr>
      </w:pPr>
    </w:p>
    <w:p w14:paraId="298FD716" w14:textId="318B1BA4" w:rsidR="0013554A" w:rsidRPr="00E53847" w:rsidRDefault="0013554A" w:rsidP="00284DE0">
      <w:pPr>
        <w:spacing w:before="240" w:after="240" w:line="240" w:lineRule="auto"/>
        <w:jc w:val="both"/>
        <w:outlineLvl w:val="2"/>
        <w:rPr>
          <w:rFonts w:eastAsia="Times New Roman" w:cstheme="minorHAnsi"/>
          <w:lang w:eastAsia="fr-FR"/>
        </w:rPr>
      </w:pPr>
      <w:r w:rsidRPr="00E53847">
        <w:rPr>
          <w:rFonts w:eastAsia="Times New Roman" w:cstheme="minorHAnsi"/>
          <w:lang w:eastAsia="fr-FR"/>
        </w:rPr>
        <w:tab/>
      </w:r>
      <w:r w:rsidRPr="00E53847">
        <w:rPr>
          <w:rFonts w:eastAsia="Times New Roman" w:cstheme="minorHAnsi"/>
          <w:b/>
          <w:bCs/>
          <w:lang w:eastAsia="fr-FR"/>
        </w:rPr>
        <w:tab/>
      </w:r>
      <w:bookmarkStart w:id="13" w:name="_Toc161841241"/>
      <w:r w:rsidR="00670F50" w:rsidRPr="00E53847">
        <w:rPr>
          <w:rFonts w:eastAsia="Times New Roman" w:cstheme="minorHAnsi"/>
          <w:b/>
          <w:bCs/>
          <w:u w:val="single"/>
          <w:lang w:eastAsia="fr-FR"/>
        </w:rPr>
        <w:t>3.2.</w:t>
      </w:r>
      <w:r w:rsidR="0026496E" w:rsidRPr="00E53847">
        <w:rPr>
          <w:rFonts w:eastAsia="Times New Roman" w:cstheme="minorHAnsi"/>
          <w:b/>
          <w:bCs/>
          <w:u w:val="single"/>
          <w:lang w:eastAsia="fr-FR"/>
        </w:rPr>
        <w:t xml:space="preserve"> </w:t>
      </w:r>
      <w:r w:rsidRPr="00E53847">
        <w:rPr>
          <w:rFonts w:eastAsia="Times New Roman" w:cstheme="minorHAnsi"/>
          <w:b/>
          <w:bCs/>
          <w:u w:val="single"/>
          <w:lang w:eastAsia="fr-FR"/>
        </w:rPr>
        <w:t>Livrables attendus</w:t>
      </w:r>
      <w:r w:rsidRPr="00E53847">
        <w:rPr>
          <w:rFonts w:eastAsia="Times New Roman" w:cstheme="minorHAnsi"/>
          <w:b/>
          <w:bCs/>
          <w:lang w:eastAsia="fr-FR"/>
        </w:rPr>
        <w:t xml:space="preserve"> </w:t>
      </w:r>
      <w:bookmarkEnd w:id="13"/>
    </w:p>
    <w:p w14:paraId="79805CDD" w14:textId="1BEF3083" w:rsidR="00D06EBD" w:rsidRPr="00E53847" w:rsidRDefault="00D06EBD" w:rsidP="00D06EBD">
      <w:pPr>
        <w:spacing w:before="240" w:after="240" w:line="240" w:lineRule="auto"/>
        <w:jc w:val="both"/>
        <w:rPr>
          <w:rFonts w:eastAsia="Times New Roman" w:cstheme="minorHAnsi"/>
          <w:lang w:eastAsia="fr-FR"/>
        </w:rPr>
      </w:pPr>
      <w:r w:rsidRPr="00E53847">
        <w:rPr>
          <w:rFonts w:eastAsia="Times New Roman" w:cstheme="minorHAnsi"/>
          <w:lang w:eastAsia="fr-FR"/>
        </w:rPr>
        <w:t>A l’issue de la phase</w:t>
      </w:r>
      <w:r w:rsidR="00D63EF2">
        <w:rPr>
          <w:rFonts w:eastAsia="Times New Roman" w:cstheme="minorHAnsi"/>
          <w:lang w:eastAsia="fr-FR"/>
        </w:rPr>
        <w:t xml:space="preserve"> 1</w:t>
      </w:r>
      <w:r w:rsidRPr="00E53847">
        <w:rPr>
          <w:rFonts w:eastAsia="Times New Roman" w:cstheme="minorHAnsi"/>
          <w:lang w:eastAsia="fr-FR"/>
        </w:rPr>
        <w:t xml:space="preserve"> de structuration de la démarche évaluative, le consultant produira une note</w:t>
      </w:r>
      <w:r w:rsidR="00D63EF2">
        <w:rPr>
          <w:rFonts w:eastAsia="Times New Roman" w:cstheme="minorHAnsi"/>
          <w:lang w:eastAsia="fr-FR"/>
        </w:rPr>
        <w:t xml:space="preserve"> synthétique</w:t>
      </w:r>
      <w:r w:rsidRPr="00E53847">
        <w:rPr>
          <w:rFonts w:eastAsia="Times New Roman" w:cstheme="minorHAnsi"/>
          <w:lang w:eastAsia="fr-FR"/>
        </w:rPr>
        <w:t xml:space="preserve"> de cadrage de l’évaluation. Cette note : </w:t>
      </w:r>
    </w:p>
    <w:p w14:paraId="6CFD464C" w14:textId="0E726A83" w:rsidR="00D06EBD" w:rsidRPr="00E53847" w:rsidRDefault="00D06EBD" w:rsidP="00D06EBD">
      <w:pPr>
        <w:pStyle w:val="Paragraphedeliste"/>
        <w:numPr>
          <w:ilvl w:val="0"/>
          <w:numId w:val="23"/>
        </w:numPr>
        <w:spacing w:before="240" w:after="240" w:line="240" w:lineRule="auto"/>
        <w:jc w:val="both"/>
        <w:rPr>
          <w:rFonts w:eastAsia="Times New Roman" w:cstheme="minorHAnsi"/>
          <w:lang w:eastAsia="fr-FR"/>
        </w:rPr>
      </w:pPr>
      <w:proofErr w:type="gramStart"/>
      <w:r w:rsidRPr="00E53847">
        <w:rPr>
          <w:rFonts w:eastAsia="Times New Roman" w:cstheme="minorHAnsi"/>
          <w:lang w:eastAsia="fr-FR"/>
        </w:rPr>
        <w:t>identifiera</w:t>
      </w:r>
      <w:proofErr w:type="gramEnd"/>
      <w:r w:rsidRPr="00E53847">
        <w:rPr>
          <w:rFonts w:eastAsia="Times New Roman" w:cstheme="minorHAnsi"/>
          <w:lang w:eastAsia="fr-FR"/>
        </w:rPr>
        <w:t xml:space="preserve"> les principales questions qui serviront à focaliser le travail d’évaluation sur un nombre restreint de points clés afin de permettre une collecte d’information plus ciblée au cours de la phase de terrain, une analyse plus fine et un rapport plus utile ; </w:t>
      </w:r>
    </w:p>
    <w:p w14:paraId="0B66358C" w14:textId="59321B97" w:rsidR="00D06EBD" w:rsidRPr="00E53847" w:rsidRDefault="00D06EBD" w:rsidP="00D06EBD">
      <w:pPr>
        <w:pStyle w:val="Paragraphedeliste"/>
        <w:numPr>
          <w:ilvl w:val="0"/>
          <w:numId w:val="23"/>
        </w:numPr>
        <w:spacing w:before="240" w:after="240" w:line="240" w:lineRule="auto"/>
        <w:jc w:val="both"/>
        <w:rPr>
          <w:rFonts w:eastAsia="Times New Roman" w:cstheme="minorHAnsi"/>
          <w:lang w:eastAsia="fr-FR"/>
        </w:rPr>
      </w:pPr>
      <w:proofErr w:type="gramStart"/>
      <w:r w:rsidRPr="00E53847">
        <w:rPr>
          <w:rFonts w:eastAsia="Times New Roman" w:cstheme="minorHAnsi"/>
          <w:lang w:eastAsia="fr-FR"/>
        </w:rPr>
        <w:t>précisera</w:t>
      </w:r>
      <w:proofErr w:type="gramEnd"/>
      <w:r w:rsidRPr="00E53847">
        <w:rPr>
          <w:rFonts w:eastAsia="Times New Roman" w:cstheme="minorHAnsi"/>
          <w:lang w:eastAsia="fr-FR"/>
        </w:rPr>
        <w:t xml:space="preserve"> les indicateurs à utiliser pour répondre aux questions et les sources d’informations correspondantes ; </w:t>
      </w:r>
    </w:p>
    <w:p w14:paraId="51AE1ECB" w14:textId="5F232B50" w:rsidR="00D06EBD" w:rsidRPr="00E53847" w:rsidRDefault="00D06EBD" w:rsidP="00D06EBD">
      <w:pPr>
        <w:pStyle w:val="Paragraphedeliste"/>
        <w:numPr>
          <w:ilvl w:val="0"/>
          <w:numId w:val="23"/>
        </w:numPr>
        <w:spacing w:before="240" w:after="240" w:line="240" w:lineRule="auto"/>
        <w:jc w:val="both"/>
        <w:rPr>
          <w:rFonts w:eastAsia="Times New Roman" w:cstheme="minorHAnsi"/>
          <w:lang w:eastAsia="fr-FR"/>
        </w:rPr>
      </w:pPr>
      <w:proofErr w:type="gramStart"/>
      <w:r w:rsidRPr="00E53847">
        <w:rPr>
          <w:rFonts w:eastAsia="Times New Roman" w:cstheme="minorHAnsi"/>
          <w:lang w:eastAsia="fr-FR"/>
        </w:rPr>
        <w:t>établira</w:t>
      </w:r>
      <w:proofErr w:type="gramEnd"/>
      <w:r w:rsidRPr="00E53847">
        <w:rPr>
          <w:rFonts w:eastAsia="Times New Roman" w:cstheme="minorHAnsi"/>
          <w:lang w:eastAsia="fr-FR"/>
        </w:rPr>
        <w:t xml:space="preserve"> les étapes du raisonnement qui permettront au consultant de répondre aux questions (critères de jugement).</w:t>
      </w:r>
    </w:p>
    <w:p w14:paraId="7553F267" w14:textId="125705D5" w:rsidR="00D06EBD" w:rsidRPr="00E53847" w:rsidRDefault="00D63EF2" w:rsidP="00D06EBD">
      <w:pPr>
        <w:spacing w:before="240" w:after="240" w:line="240" w:lineRule="auto"/>
        <w:jc w:val="both"/>
        <w:rPr>
          <w:rFonts w:eastAsia="Times New Roman" w:cstheme="minorHAnsi"/>
          <w:lang w:eastAsia="fr-FR"/>
        </w:rPr>
      </w:pPr>
      <w:r>
        <w:rPr>
          <w:rFonts w:eastAsia="Times New Roman" w:cstheme="minorHAnsi"/>
          <w:lang w:eastAsia="fr-FR"/>
        </w:rPr>
        <w:t>Au cours de la phase 2, u</w:t>
      </w:r>
      <w:r w:rsidR="00D06EBD" w:rsidRPr="00E53847">
        <w:rPr>
          <w:rFonts w:eastAsia="Times New Roman" w:cstheme="minorHAnsi"/>
          <w:lang w:eastAsia="fr-FR"/>
        </w:rPr>
        <w:t xml:space="preserve">n rapport final provisoire sera produit à l’issue des travaux du consultant ainsi qu’un support de présentation sous format Power Point. Il sera transmis au maitre </w:t>
      </w:r>
      <w:r w:rsidR="00870330" w:rsidRPr="00870330">
        <w:rPr>
          <w:rFonts w:eastAsia="Times New Roman" w:cstheme="minorHAnsi"/>
          <w:lang w:eastAsia="fr-FR"/>
        </w:rPr>
        <w:t>d’ouvrage</w:t>
      </w:r>
      <w:r w:rsidR="00D06EBD" w:rsidRPr="00E53847">
        <w:rPr>
          <w:rFonts w:eastAsia="Times New Roman" w:cstheme="minorHAnsi"/>
          <w:lang w:eastAsia="fr-FR"/>
        </w:rPr>
        <w:t>, qui formulera ses remarques et observations au consultant dans les trois semaines suivant la réception du rapport provisoire.</w:t>
      </w:r>
    </w:p>
    <w:p w14:paraId="538BBA40" w14:textId="58AE0FD3" w:rsidR="00D06EBD" w:rsidRPr="00E53847" w:rsidRDefault="00D06EBD" w:rsidP="00D06EBD">
      <w:pPr>
        <w:spacing w:before="240" w:after="240" w:line="240" w:lineRule="auto"/>
        <w:jc w:val="both"/>
        <w:rPr>
          <w:rFonts w:eastAsia="Times New Roman" w:cstheme="minorHAnsi"/>
          <w:lang w:eastAsia="fr-FR"/>
        </w:rPr>
      </w:pPr>
      <w:r w:rsidRPr="00E53847">
        <w:rPr>
          <w:rFonts w:eastAsia="Times New Roman" w:cstheme="minorHAnsi"/>
          <w:lang w:eastAsia="fr-FR"/>
        </w:rPr>
        <w:t xml:space="preserve">Le rapport définitif, intégrant ces observations, devra être disponible dans les 15 jours suivant la réception des commentaires. Si ces observations expriment des différences d’appréciation non partagées par les consultants, celles-ci peuvent être annexées au rapport définitif et commentées par les consultants. </w:t>
      </w:r>
    </w:p>
    <w:p w14:paraId="10FA0E64" w14:textId="5930FEE2" w:rsidR="00D06EBD" w:rsidRPr="00E53847" w:rsidRDefault="00D06EBD" w:rsidP="00D06EBD">
      <w:pPr>
        <w:spacing w:before="240" w:after="240" w:line="240" w:lineRule="auto"/>
        <w:jc w:val="both"/>
        <w:rPr>
          <w:rFonts w:eastAsia="Times New Roman" w:cstheme="minorHAnsi"/>
          <w:lang w:eastAsia="fr-FR"/>
        </w:rPr>
      </w:pPr>
      <w:r w:rsidRPr="00E53847">
        <w:rPr>
          <w:rFonts w:eastAsia="Times New Roman" w:cstheme="minorHAnsi"/>
          <w:lang w:eastAsia="fr-FR"/>
        </w:rPr>
        <w:t>Les rapports provisoire et définitif devront être remis sous format électronique</w:t>
      </w:r>
      <w:r w:rsidR="00EC687E" w:rsidRPr="00E53847">
        <w:rPr>
          <w:rFonts w:eastAsia="Times New Roman" w:cstheme="minorHAnsi"/>
          <w:lang w:eastAsia="fr-FR"/>
        </w:rPr>
        <w:t>.</w:t>
      </w:r>
    </w:p>
    <w:p w14:paraId="3E6F3829" w14:textId="4B35D2F9" w:rsidR="00D06EBD" w:rsidRPr="00E53847" w:rsidRDefault="00E53847" w:rsidP="00D06EBD">
      <w:pPr>
        <w:spacing w:before="240" w:after="240" w:line="240" w:lineRule="auto"/>
        <w:jc w:val="both"/>
        <w:rPr>
          <w:rFonts w:eastAsia="Times New Roman" w:cstheme="minorHAnsi"/>
          <w:lang w:eastAsia="fr-FR"/>
        </w:rPr>
      </w:pPr>
      <w:r w:rsidRPr="00E53847">
        <w:rPr>
          <w:rFonts w:eastAsia="Times New Roman" w:cstheme="minorHAnsi"/>
          <w:lang w:eastAsia="fr-FR"/>
        </w:rPr>
        <w:t>Le cas échéant, il pourrait</w:t>
      </w:r>
      <w:r w:rsidR="00D06EBD" w:rsidRPr="00E53847">
        <w:rPr>
          <w:rFonts w:eastAsia="Times New Roman" w:cstheme="minorHAnsi"/>
          <w:lang w:eastAsia="fr-FR"/>
        </w:rPr>
        <w:t xml:space="preserve"> être utile de prévoir comme livrable intermédiaire un rapport d’étape, par exemple après les visites de terrain.</w:t>
      </w:r>
    </w:p>
    <w:p w14:paraId="0E3B31B3" w14:textId="44F3E955" w:rsidR="0013554A" w:rsidRDefault="0013554A" w:rsidP="0013554A">
      <w:pPr>
        <w:spacing w:before="240" w:after="240" w:line="240" w:lineRule="auto"/>
        <w:jc w:val="both"/>
        <w:rPr>
          <w:rFonts w:eastAsia="Times New Roman" w:cstheme="minorHAnsi"/>
          <w:lang w:eastAsia="fr-FR"/>
        </w:rPr>
      </w:pPr>
      <w:r w:rsidRPr="00E53847">
        <w:rPr>
          <w:rFonts w:eastAsia="Times New Roman" w:cstheme="minorHAnsi"/>
          <w:lang w:eastAsia="fr-FR"/>
        </w:rPr>
        <w:t>Les livrables seront rédigés en françai</w:t>
      </w:r>
      <w:r w:rsidR="005F7500">
        <w:rPr>
          <w:rFonts w:eastAsia="Times New Roman" w:cstheme="minorHAnsi"/>
          <w:lang w:eastAsia="fr-FR"/>
        </w:rPr>
        <w:t>s et en espagnol</w:t>
      </w:r>
      <w:r w:rsidRPr="00E53847">
        <w:rPr>
          <w:rFonts w:eastAsia="Times New Roman" w:cstheme="minorHAnsi"/>
          <w:lang w:eastAsia="fr-FR"/>
        </w:rPr>
        <w:t>.</w:t>
      </w:r>
    </w:p>
    <w:p w14:paraId="7EE3FABD" w14:textId="77777777" w:rsidR="00225FD1" w:rsidRPr="00E53847" w:rsidRDefault="00225FD1" w:rsidP="0013554A">
      <w:pPr>
        <w:spacing w:before="240" w:after="240" w:line="240" w:lineRule="auto"/>
        <w:jc w:val="both"/>
        <w:rPr>
          <w:rFonts w:eastAsia="Times New Roman" w:cstheme="minorHAnsi"/>
          <w:lang w:eastAsia="fr-FR"/>
        </w:rPr>
      </w:pPr>
    </w:p>
    <w:p w14:paraId="3AAE0464" w14:textId="676BC72C" w:rsidR="0013554A" w:rsidRPr="00E53847" w:rsidRDefault="0013554A" w:rsidP="0013554A">
      <w:pPr>
        <w:pStyle w:val="Paragraphedeliste"/>
        <w:numPr>
          <w:ilvl w:val="0"/>
          <w:numId w:val="6"/>
        </w:numPr>
        <w:spacing w:before="240" w:after="0" w:line="240" w:lineRule="auto"/>
        <w:jc w:val="both"/>
        <w:outlineLvl w:val="0"/>
        <w:rPr>
          <w:rFonts w:eastAsia="Times New Roman" w:cstheme="minorHAnsi"/>
          <w:b/>
          <w:bCs/>
          <w:kern w:val="36"/>
          <w:lang w:eastAsia="fr-FR"/>
        </w:rPr>
      </w:pPr>
      <w:bookmarkStart w:id="14" w:name="_Toc161841242"/>
      <w:r w:rsidRPr="00E53847">
        <w:rPr>
          <w:rFonts w:eastAsia="Times New Roman" w:cstheme="minorHAnsi"/>
          <w:b/>
          <w:bCs/>
          <w:kern w:val="36"/>
          <w:lang w:eastAsia="fr-FR"/>
        </w:rPr>
        <w:t xml:space="preserve">Profil </w:t>
      </w:r>
      <w:bookmarkEnd w:id="14"/>
    </w:p>
    <w:p w14:paraId="40EB3EDA" w14:textId="77B6A0B2" w:rsidR="0013554A" w:rsidRPr="00E53847" w:rsidRDefault="0013554A" w:rsidP="0013554A">
      <w:pPr>
        <w:spacing w:before="240" w:after="240" w:line="240" w:lineRule="auto"/>
        <w:jc w:val="both"/>
        <w:rPr>
          <w:rFonts w:eastAsia="Times New Roman" w:cstheme="minorHAnsi"/>
          <w:lang w:eastAsia="fr-FR"/>
        </w:rPr>
      </w:pPr>
      <w:r w:rsidRPr="00E53847">
        <w:rPr>
          <w:rFonts w:eastAsia="Times New Roman" w:cstheme="minorHAnsi"/>
          <w:lang w:eastAsia="fr-FR"/>
        </w:rPr>
        <w:t>Le cabinet de consultants ou le consultant externe doit justifi</w:t>
      </w:r>
      <w:r w:rsidR="004B6823" w:rsidRPr="00E53847">
        <w:rPr>
          <w:rFonts w:eastAsia="Times New Roman" w:cstheme="minorHAnsi"/>
          <w:lang w:eastAsia="fr-FR"/>
        </w:rPr>
        <w:t>er</w:t>
      </w:r>
      <w:r w:rsidRPr="00E53847">
        <w:rPr>
          <w:rFonts w:eastAsia="Times New Roman" w:cstheme="minorHAnsi"/>
          <w:lang w:eastAsia="fr-FR"/>
        </w:rPr>
        <w:t xml:space="preserve"> d’une expérience professionnelle dans le secteur</w:t>
      </w:r>
      <w:r w:rsidR="00001253" w:rsidRPr="00E53847">
        <w:rPr>
          <w:rFonts w:eastAsia="Times New Roman" w:cstheme="minorHAnsi"/>
          <w:lang w:eastAsia="fr-FR"/>
        </w:rPr>
        <w:t xml:space="preserve"> du suivi-évaluation des projets de coopération internationale et idéalement d’une connaissance </w:t>
      </w:r>
      <w:r w:rsidR="005F7500">
        <w:rPr>
          <w:rFonts w:eastAsia="Times New Roman" w:cstheme="minorHAnsi"/>
          <w:lang w:eastAsia="fr-FR"/>
        </w:rPr>
        <w:t>de l’Amérique centrale.</w:t>
      </w:r>
      <w:r w:rsidR="00001253" w:rsidRPr="00E53847">
        <w:rPr>
          <w:rFonts w:eastAsia="Times New Roman" w:cstheme="minorHAnsi"/>
          <w:lang w:eastAsia="fr-FR"/>
        </w:rPr>
        <w:t xml:space="preserve"> </w:t>
      </w:r>
    </w:p>
    <w:p w14:paraId="1BD718D3" w14:textId="66367C8C" w:rsidR="0013554A" w:rsidRPr="00E53847" w:rsidRDefault="0013554A" w:rsidP="0013554A">
      <w:pPr>
        <w:spacing w:before="240" w:after="240" w:line="240" w:lineRule="auto"/>
        <w:jc w:val="both"/>
        <w:outlineLvl w:val="1"/>
        <w:rPr>
          <w:rFonts w:eastAsia="Times New Roman" w:cstheme="minorHAnsi"/>
          <w:b/>
          <w:bCs/>
          <w:lang w:eastAsia="fr-FR"/>
        </w:rPr>
      </w:pPr>
      <w:r w:rsidRPr="00E53847">
        <w:rPr>
          <w:rFonts w:eastAsia="Times New Roman" w:cstheme="minorHAnsi"/>
          <w:b/>
          <w:bCs/>
          <w:lang w:eastAsia="fr-FR"/>
        </w:rPr>
        <w:tab/>
      </w:r>
      <w:bookmarkStart w:id="15" w:name="_Toc161841243"/>
      <w:r w:rsidR="00CA55BC">
        <w:rPr>
          <w:rFonts w:eastAsia="Times New Roman" w:cstheme="minorHAnsi"/>
          <w:b/>
          <w:bCs/>
          <w:lang w:eastAsia="fr-FR"/>
        </w:rPr>
        <w:t>4</w:t>
      </w:r>
      <w:r w:rsidRPr="00E53847">
        <w:rPr>
          <w:rFonts w:eastAsia="Times New Roman" w:cstheme="minorHAnsi"/>
          <w:b/>
          <w:bCs/>
          <w:lang w:eastAsia="fr-FR"/>
        </w:rPr>
        <w:t xml:space="preserve">.1 Qualification et compétence </w:t>
      </w:r>
      <w:bookmarkEnd w:id="15"/>
    </w:p>
    <w:p w14:paraId="62593980" w14:textId="77777777" w:rsidR="00DD6943" w:rsidRDefault="008874CB" w:rsidP="00CA55BC">
      <w:pPr>
        <w:pStyle w:val="Paragraphedeliste"/>
        <w:numPr>
          <w:ilvl w:val="0"/>
          <w:numId w:val="11"/>
        </w:numPr>
        <w:spacing w:before="240" w:after="240" w:line="240" w:lineRule="auto"/>
        <w:jc w:val="both"/>
        <w:rPr>
          <w:rFonts w:eastAsia="Times New Roman" w:cstheme="minorHAnsi"/>
          <w:lang w:eastAsia="fr-FR"/>
        </w:rPr>
      </w:pPr>
      <w:r w:rsidRPr="00E53847">
        <w:rPr>
          <w:rFonts w:eastAsia="Times New Roman" w:cstheme="minorHAnsi"/>
          <w:lang w:eastAsia="fr-FR"/>
        </w:rPr>
        <w:t>Avoir des compétences dans les domaines</w:t>
      </w:r>
      <w:r w:rsidR="00001253" w:rsidRPr="00E53847">
        <w:rPr>
          <w:rFonts w:eastAsia="Times New Roman" w:cstheme="minorHAnsi"/>
          <w:lang w:eastAsia="fr-FR"/>
        </w:rPr>
        <w:t xml:space="preserve"> de la gestion et du suivi-évaluation des projets ;</w:t>
      </w:r>
    </w:p>
    <w:p w14:paraId="51547A0D" w14:textId="3BAD31A1" w:rsidR="000B672B" w:rsidRDefault="000B672B" w:rsidP="00CA55BC">
      <w:pPr>
        <w:pStyle w:val="Paragraphedeliste"/>
        <w:numPr>
          <w:ilvl w:val="0"/>
          <w:numId w:val="11"/>
        </w:numPr>
        <w:spacing w:before="240" w:after="240" w:line="240" w:lineRule="auto"/>
        <w:jc w:val="both"/>
        <w:rPr>
          <w:rFonts w:eastAsia="Times New Roman" w:cstheme="minorHAnsi"/>
          <w:lang w:eastAsia="fr-FR"/>
        </w:rPr>
      </w:pPr>
      <w:r>
        <w:rPr>
          <w:rFonts w:eastAsia="Times New Roman" w:cstheme="minorHAnsi"/>
          <w:lang w:eastAsia="fr-FR"/>
        </w:rPr>
        <w:lastRenderedPageBreak/>
        <w:t>Avoir une très bonne c</w:t>
      </w:r>
      <w:r w:rsidRPr="000B672B">
        <w:rPr>
          <w:rFonts w:eastAsia="Times New Roman" w:cstheme="minorHAnsi"/>
          <w:lang w:eastAsia="fr-FR"/>
        </w:rPr>
        <w:t>onnaissance du fonctionnement des collectivités locales/coopération décentralisée</w:t>
      </w:r>
      <w:r>
        <w:rPr>
          <w:rFonts w:eastAsia="Times New Roman" w:cstheme="minorHAnsi"/>
          <w:lang w:eastAsia="fr-FR"/>
        </w:rPr>
        <w:t> ;</w:t>
      </w:r>
    </w:p>
    <w:p w14:paraId="0878C789" w14:textId="0574A983" w:rsidR="00CA55BC" w:rsidRPr="00A624D0" w:rsidRDefault="0013554A" w:rsidP="00CA55BC">
      <w:pPr>
        <w:pStyle w:val="Paragraphedeliste"/>
        <w:numPr>
          <w:ilvl w:val="0"/>
          <w:numId w:val="11"/>
        </w:numPr>
        <w:spacing w:before="240" w:after="240" w:line="240" w:lineRule="auto"/>
        <w:jc w:val="both"/>
        <w:rPr>
          <w:rFonts w:eastAsia="Times New Roman" w:cstheme="minorHAnsi"/>
          <w:lang w:eastAsia="fr-FR"/>
        </w:rPr>
      </w:pPr>
      <w:r w:rsidRPr="00E53847">
        <w:rPr>
          <w:rFonts w:eastAsia="Times New Roman" w:cstheme="minorHAnsi"/>
          <w:lang w:eastAsia="fr-FR"/>
        </w:rPr>
        <w:t>Maîtriser parfaitement le français</w:t>
      </w:r>
      <w:r w:rsidR="00CA55BC">
        <w:rPr>
          <w:rFonts w:eastAsia="Times New Roman" w:cstheme="minorHAnsi"/>
          <w:lang w:eastAsia="fr-FR"/>
        </w:rPr>
        <w:t xml:space="preserve"> et </w:t>
      </w:r>
      <w:r w:rsidR="005F7500">
        <w:rPr>
          <w:rFonts w:eastAsia="Times New Roman" w:cstheme="minorHAnsi"/>
          <w:lang w:eastAsia="fr-FR"/>
        </w:rPr>
        <w:t>l’espagnol</w:t>
      </w:r>
      <w:r w:rsidRPr="00E53847">
        <w:rPr>
          <w:rFonts w:eastAsia="Times New Roman" w:cstheme="minorHAnsi"/>
          <w:lang w:eastAsia="fr-FR"/>
        </w:rPr>
        <w:t xml:space="preserve"> ;</w:t>
      </w:r>
    </w:p>
    <w:p w14:paraId="373BA816" w14:textId="1AE3D624" w:rsidR="000B672B" w:rsidRDefault="000B672B" w:rsidP="0013554A">
      <w:pPr>
        <w:pStyle w:val="Paragraphedeliste"/>
        <w:numPr>
          <w:ilvl w:val="0"/>
          <w:numId w:val="11"/>
        </w:numPr>
        <w:spacing w:before="240" w:after="240" w:line="240" w:lineRule="auto"/>
        <w:jc w:val="both"/>
        <w:rPr>
          <w:rFonts w:eastAsia="Times New Roman" w:cstheme="minorHAnsi"/>
          <w:lang w:eastAsia="fr-FR"/>
        </w:rPr>
      </w:pPr>
      <w:r w:rsidRPr="00E53847">
        <w:rPr>
          <w:rFonts w:eastAsia="Times New Roman" w:cstheme="minorHAnsi"/>
          <w:lang w:eastAsia="fr-FR"/>
        </w:rPr>
        <w:t>Savoir-être, discrétion et diplomatie</w:t>
      </w:r>
      <w:r>
        <w:rPr>
          <w:rFonts w:eastAsia="Times New Roman" w:cstheme="minorHAnsi"/>
          <w:lang w:eastAsia="fr-FR"/>
        </w:rPr>
        <w:t> ;</w:t>
      </w:r>
    </w:p>
    <w:p w14:paraId="45442016" w14:textId="5AF78ABF" w:rsidR="0013554A" w:rsidRPr="00E53847" w:rsidRDefault="0013554A" w:rsidP="0013554A">
      <w:pPr>
        <w:pStyle w:val="Paragraphedeliste"/>
        <w:numPr>
          <w:ilvl w:val="0"/>
          <w:numId w:val="11"/>
        </w:numPr>
        <w:spacing w:before="240" w:after="240" w:line="240" w:lineRule="auto"/>
        <w:jc w:val="both"/>
        <w:rPr>
          <w:rFonts w:eastAsia="Times New Roman" w:cstheme="minorHAnsi"/>
          <w:lang w:eastAsia="fr-FR"/>
        </w:rPr>
      </w:pPr>
      <w:r w:rsidRPr="00E53847">
        <w:rPr>
          <w:rFonts w:eastAsia="Times New Roman" w:cstheme="minorHAnsi"/>
          <w:lang w:eastAsia="fr-FR"/>
        </w:rPr>
        <w:t>Avoir une bonne connaissance des logiciels bureautiques et de messagerie les plus répandus</w:t>
      </w:r>
      <w:r w:rsidR="000B672B">
        <w:rPr>
          <w:rFonts w:eastAsia="Times New Roman" w:cstheme="minorHAnsi"/>
          <w:lang w:eastAsia="fr-FR"/>
        </w:rPr>
        <w:t>.</w:t>
      </w:r>
    </w:p>
    <w:p w14:paraId="6229DF1F" w14:textId="77777777" w:rsidR="0013554A" w:rsidRPr="00E53847" w:rsidRDefault="0013554A" w:rsidP="0013554A">
      <w:pPr>
        <w:pStyle w:val="Paragraphedeliste"/>
        <w:spacing w:before="240" w:after="240" w:line="240" w:lineRule="auto"/>
        <w:jc w:val="both"/>
        <w:rPr>
          <w:rFonts w:eastAsia="Times New Roman" w:cstheme="minorHAnsi"/>
          <w:lang w:eastAsia="fr-FR"/>
        </w:rPr>
      </w:pPr>
    </w:p>
    <w:p w14:paraId="67C025FE" w14:textId="58D9A333" w:rsidR="0013554A" w:rsidRPr="00A624D0" w:rsidRDefault="0013554A" w:rsidP="00A624D0">
      <w:pPr>
        <w:pStyle w:val="Paragraphedeliste"/>
        <w:numPr>
          <w:ilvl w:val="1"/>
          <w:numId w:val="6"/>
        </w:numPr>
        <w:spacing w:before="240" w:after="240" w:line="240" w:lineRule="auto"/>
        <w:jc w:val="both"/>
        <w:outlineLvl w:val="1"/>
        <w:rPr>
          <w:rFonts w:eastAsia="Times New Roman" w:cstheme="minorHAnsi"/>
          <w:b/>
          <w:bCs/>
          <w:lang w:eastAsia="fr-FR"/>
        </w:rPr>
      </w:pPr>
      <w:bookmarkStart w:id="16" w:name="_Toc161841244"/>
      <w:r w:rsidRPr="00A624D0">
        <w:rPr>
          <w:rFonts w:eastAsia="Times New Roman" w:cstheme="minorHAnsi"/>
          <w:b/>
          <w:bCs/>
          <w:lang w:eastAsia="fr-FR"/>
        </w:rPr>
        <w:t xml:space="preserve">Expérience professionnelle </w:t>
      </w:r>
      <w:bookmarkEnd w:id="16"/>
    </w:p>
    <w:p w14:paraId="077A05DF" w14:textId="77777777" w:rsidR="00A624D0" w:rsidRDefault="00CA55BC" w:rsidP="00A624D0">
      <w:pPr>
        <w:spacing w:before="240" w:after="240" w:line="240" w:lineRule="auto"/>
        <w:jc w:val="both"/>
        <w:rPr>
          <w:rFonts w:eastAsia="Times New Roman" w:cstheme="minorHAnsi"/>
          <w:lang w:eastAsia="fr-FR"/>
        </w:rPr>
      </w:pPr>
      <w:r>
        <w:rPr>
          <w:rFonts w:eastAsia="Times New Roman" w:cstheme="minorHAnsi"/>
          <w:lang w:eastAsia="fr-FR"/>
        </w:rPr>
        <w:t>Une expérience de l’équipe dédiée dans les domaines suivants serait souhaitable</w:t>
      </w:r>
      <w:r w:rsidR="00001253" w:rsidRPr="00E53847">
        <w:rPr>
          <w:rFonts w:eastAsia="Times New Roman" w:cstheme="minorHAnsi"/>
          <w:lang w:eastAsia="fr-FR"/>
        </w:rPr>
        <w:t> :</w:t>
      </w:r>
    </w:p>
    <w:p w14:paraId="036E36F4" w14:textId="51B0D220" w:rsidR="00001253" w:rsidRPr="00A624D0" w:rsidRDefault="0013554A" w:rsidP="00A624D0">
      <w:pPr>
        <w:pStyle w:val="Paragraphedeliste"/>
        <w:numPr>
          <w:ilvl w:val="0"/>
          <w:numId w:val="37"/>
        </w:numPr>
        <w:spacing w:before="240" w:after="240" w:line="240" w:lineRule="auto"/>
        <w:jc w:val="both"/>
        <w:rPr>
          <w:rFonts w:eastAsia="Times New Roman" w:cstheme="minorHAnsi"/>
          <w:lang w:eastAsia="fr-FR"/>
        </w:rPr>
      </w:pPr>
      <w:proofErr w:type="gramStart"/>
      <w:r w:rsidRPr="00A624D0">
        <w:rPr>
          <w:rFonts w:eastAsia="Times New Roman" w:cstheme="minorHAnsi"/>
          <w:lang w:eastAsia="fr-FR"/>
        </w:rPr>
        <w:t>la</w:t>
      </w:r>
      <w:proofErr w:type="gramEnd"/>
      <w:r w:rsidRPr="00A624D0">
        <w:rPr>
          <w:rFonts w:eastAsia="Times New Roman" w:cstheme="minorHAnsi"/>
          <w:lang w:eastAsia="fr-FR"/>
        </w:rPr>
        <w:t xml:space="preserve"> réalisation d’études et d’évaluation d’impact ;</w:t>
      </w:r>
    </w:p>
    <w:p w14:paraId="53DEEA17" w14:textId="55D9F312" w:rsidR="00A624D0" w:rsidRPr="00A624D0" w:rsidRDefault="008A08A9" w:rsidP="00A624D0">
      <w:pPr>
        <w:pStyle w:val="Paragraphedeliste"/>
        <w:numPr>
          <w:ilvl w:val="0"/>
          <w:numId w:val="37"/>
        </w:numPr>
        <w:spacing w:before="240" w:after="240" w:line="240" w:lineRule="auto"/>
        <w:jc w:val="both"/>
        <w:rPr>
          <w:rFonts w:cstheme="minorHAnsi"/>
        </w:rPr>
      </w:pPr>
      <w:proofErr w:type="gramStart"/>
      <w:r w:rsidRPr="00A624D0">
        <w:rPr>
          <w:rFonts w:eastAsia="Times New Roman" w:cstheme="minorHAnsi"/>
          <w:lang w:eastAsia="fr-FR"/>
        </w:rPr>
        <w:t>les</w:t>
      </w:r>
      <w:proofErr w:type="gramEnd"/>
      <w:r w:rsidR="0013554A" w:rsidRPr="00A624D0">
        <w:rPr>
          <w:rFonts w:eastAsia="Times New Roman" w:cstheme="minorHAnsi"/>
          <w:lang w:eastAsia="fr-FR"/>
        </w:rPr>
        <w:t xml:space="preserve"> projets auprès d’acteurs locaux publics et privés</w:t>
      </w:r>
      <w:r w:rsidR="00CA55BC" w:rsidRPr="00A624D0">
        <w:rPr>
          <w:rFonts w:eastAsia="Times New Roman" w:cstheme="minorHAnsi"/>
          <w:lang w:eastAsia="fr-FR"/>
        </w:rPr>
        <w:t>, notamment</w:t>
      </w:r>
      <w:r w:rsidR="00A624D0" w:rsidRPr="00A624D0">
        <w:rPr>
          <w:rFonts w:eastAsia="Times New Roman" w:cstheme="minorHAnsi"/>
          <w:lang w:eastAsia="fr-FR"/>
        </w:rPr>
        <w:t xml:space="preserve"> d</w:t>
      </w:r>
      <w:r w:rsidR="00CA55BC" w:rsidRPr="00A624D0">
        <w:rPr>
          <w:rFonts w:eastAsia="Times New Roman" w:cstheme="minorHAnsi"/>
          <w:lang w:eastAsia="fr-FR"/>
        </w:rPr>
        <w:t xml:space="preserve">ans le domaine </w:t>
      </w:r>
      <w:r w:rsidR="005F7500">
        <w:rPr>
          <w:rFonts w:eastAsia="Times New Roman" w:cstheme="minorHAnsi"/>
          <w:lang w:eastAsia="fr-FR"/>
        </w:rPr>
        <w:t>de l’environnement</w:t>
      </w:r>
      <w:r w:rsidR="00CA55BC" w:rsidRPr="00A624D0">
        <w:rPr>
          <w:rFonts w:eastAsia="Times New Roman" w:cstheme="minorHAnsi"/>
          <w:lang w:eastAsia="fr-FR"/>
        </w:rPr>
        <w:t> ;</w:t>
      </w:r>
    </w:p>
    <w:p w14:paraId="110793A8" w14:textId="77777777" w:rsidR="00A624D0" w:rsidRPr="00A624D0" w:rsidRDefault="00D63EF2" w:rsidP="00A624D0">
      <w:pPr>
        <w:pStyle w:val="Paragraphedeliste"/>
        <w:numPr>
          <w:ilvl w:val="0"/>
          <w:numId w:val="37"/>
        </w:numPr>
        <w:spacing w:before="240" w:after="240" w:line="240" w:lineRule="auto"/>
        <w:jc w:val="both"/>
        <w:rPr>
          <w:rFonts w:cstheme="minorHAnsi"/>
        </w:rPr>
      </w:pPr>
      <w:proofErr w:type="gramStart"/>
      <w:r w:rsidRPr="00A624D0">
        <w:rPr>
          <w:rFonts w:eastAsia="Times New Roman" w:cstheme="minorHAnsi"/>
          <w:lang w:eastAsia="fr-FR"/>
        </w:rPr>
        <w:t>les</w:t>
      </w:r>
      <w:proofErr w:type="gramEnd"/>
      <w:r w:rsidRPr="00A624D0">
        <w:rPr>
          <w:rFonts w:eastAsia="Times New Roman" w:cstheme="minorHAnsi"/>
          <w:lang w:eastAsia="fr-FR"/>
        </w:rPr>
        <w:t xml:space="preserve"> projets de coopération internationale ;</w:t>
      </w:r>
    </w:p>
    <w:p w14:paraId="462018F7" w14:textId="483C43D6" w:rsidR="009D24D1" w:rsidRPr="00A624D0" w:rsidRDefault="008A08A9" w:rsidP="00A624D0">
      <w:pPr>
        <w:pStyle w:val="Paragraphedeliste"/>
        <w:numPr>
          <w:ilvl w:val="0"/>
          <w:numId w:val="37"/>
        </w:numPr>
        <w:spacing w:before="240" w:after="240" w:line="240" w:lineRule="auto"/>
        <w:jc w:val="both"/>
        <w:rPr>
          <w:rFonts w:cstheme="minorHAnsi"/>
        </w:rPr>
      </w:pPr>
      <w:proofErr w:type="gramStart"/>
      <w:r w:rsidRPr="00A624D0">
        <w:rPr>
          <w:rFonts w:eastAsia="Times New Roman" w:cstheme="minorHAnsi"/>
          <w:lang w:eastAsia="fr-FR"/>
        </w:rPr>
        <w:t>les</w:t>
      </w:r>
      <w:proofErr w:type="gramEnd"/>
      <w:r w:rsidR="0013554A" w:rsidRPr="00A624D0">
        <w:rPr>
          <w:rFonts w:eastAsia="Times New Roman" w:cstheme="minorHAnsi"/>
          <w:lang w:eastAsia="fr-FR"/>
        </w:rPr>
        <w:t xml:space="preserve"> projets </w:t>
      </w:r>
      <w:r w:rsidR="005F7500">
        <w:rPr>
          <w:rFonts w:eastAsia="Times New Roman" w:cstheme="minorHAnsi"/>
          <w:lang w:eastAsia="fr-FR"/>
        </w:rPr>
        <w:t>en Amérique centrale et particulièrement au Costa Rica.</w:t>
      </w:r>
    </w:p>
    <w:sectPr w:rsidR="009D24D1" w:rsidRPr="00A624D0" w:rsidSect="00D459C9">
      <w:headerReference w:type="default"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CED5B" w14:textId="77777777" w:rsidR="000246F2" w:rsidRDefault="000246F2">
      <w:pPr>
        <w:spacing w:after="0" w:line="240" w:lineRule="auto"/>
      </w:pPr>
      <w:r>
        <w:separator/>
      </w:r>
    </w:p>
  </w:endnote>
  <w:endnote w:type="continuationSeparator" w:id="0">
    <w:p w14:paraId="5F094901" w14:textId="77777777" w:rsidR="000246F2" w:rsidRDefault="0002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386471"/>
      <w:docPartObj>
        <w:docPartGallery w:val="Page Numbers (Bottom of Page)"/>
        <w:docPartUnique/>
      </w:docPartObj>
    </w:sdtPr>
    <w:sdtEndPr/>
    <w:sdtContent>
      <w:p w14:paraId="6B1AFFE4" w14:textId="45358AD1" w:rsidR="00CA0677" w:rsidRDefault="00F72025">
        <w:pPr>
          <w:pStyle w:val="Pieddepage"/>
          <w:jc w:val="right"/>
        </w:pPr>
        <w:r>
          <w:fldChar w:fldCharType="begin"/>
        </w:r>
        <w:r>
          <w:instrText>PAGE   \* MERGEFORMAT</w:instrText>
        </w:r>
        <w:r>
          <w:fldChar w:fldCharType="separate"/>
        </w:r>
        <w:r w:rsidR="00DD6943">
          <w:rPr>
            <w:noProof/>
          </w:rPr>
          <w:t>5</w:t>
        </w:r>
        <w:r>
          <w:fldChar w:fldCharType="end"/>
        </w:r>
      </w:p>
    </w:sdtContent>
  </w:sdt>
  <w:p w14:paraId="05D7C677" w14:textId="77777777" w:rsidR="00CA0677" w:rsidRDefault="00CA06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320C9" w14:textId="77777777" w:rsidR="000246F2" w:rsidRDefault="000246F2">
      <w:pPr>
        <w:spacing w:after="0" w:line="240" w:lineRule="auto"/>
      </w:pPr>
      <w:r>
        <w:separator/>
      </w:r>
    </w:p>
  </w:footnote>
  <w:footnote w:type="continuationSeparator" w:id="0">
    <w:p w14:paraId="482E20CD" w14:textId="77777777" w:rsidR="000246F2" w:rsidRDefault="00024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2EE6F" w14:textId="77777777" w:rsidR="00CA0677" w:rsidRDefault="00CA0677" w:rsidP="00EF0B0D">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31F1" w14:textId="4D1ADA12" w:rsidR="00CA0677" w:rsidRPr="00431D9C" w:rsidRDefault="00431D9C" w:rsidP="00431D9C">
    <w:pPr>
      <w:pStyle w:val="En-tte"/>
      <w:jc w:val="center"/>
    </w:pPr>
    <w:r>
      <w:rPr>
        <w:noProof/>
        <w:lang w:eastAsia="fr-FR"/>
      </w:rPr>
      <w:drawing>
        <wp:inline distT="0" distB="0" distL="0" distR="0" wp14:anchorId="1A2CBD69" wp14:editId="416B1998">
          <wp:extent cx="3096895" cy="914400"/>
          <wp:effectExtent l="0" t="0" r="8255" b="0"/>
          <wp:docPr id="2" name="Image 2"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apture d’écran, blanc&#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89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12AE"/>
    <w:multiLevelType w:val="multilevel"/>
    <w:tmpl w:val="A978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E4633"/>
    <w:multiLevelType w:val="hybridMultilevel"/>
    <w:tmpl w:val="BF2C8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24381"/>
    <w:multiLevelType w:val="hybridMultilevel"/>
    <w:tmpl w:val="7C2ABFEE"/>
    <w:lvl w:ilvl="0" w:tplc="D7E62F6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5D3076"/>
    <w:multiLevelType w:val="hybridMultilevel"/>
    <w:tmpl w:val="C1067B3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3D2963"/>
    <w:multiLevelType w:val="hybridMultilevel"/>
    <w:tmpl w:val="E696BDD4"/>
    <w:lvl w:ilvl="0" w:tplc="4200667A">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412C0C"/>
    <w:multiLevelType w:val="hybridMultilevel"/>
    <w:tmpl w:val="04E66B68"/>
    <w:lvl w:ilvl="0" w:tplc="4200667A">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8D38F4"/>
    <w:multiLevelType w:val="hybridMultilevel"/>
    <w:tmpl w:val="571E79D2"/>
    <w:lvl w:ilvl="0" w:tplc="4200667A">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0A4C5A"/>
    <w:multiLevelType w:val="hybridMultilevel"/>
    <w:tmpl w:val="D6483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645D30"/>
    <w:multiLevelType w:val="hybridMultilevel"/>
    <w:tmpl w:val="88C6A824"/>
    <w:lvl w:ilvl="0" w:tplc="4200667A">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935736"/>
    <w:multiLevelType w:val="hybridMultilevel"/>
    <w:tmpl w:val="4A5C2C3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4D00B23"/>
    <w:multiLevelType w:val="hybridMultilevel"/>
    <w:tmpl w:val="DDB87FA4"/>
    <w:lvl w:ilvl="0" w:tplc="E9D41C80">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D0F47"/>
    <w:multiLevelType w:val="hybridMultilevel"/>
    <w:tmpl w:val="B4BC0374"/>
    <w:lvl w:ilvl="0" w:tplc="335EEFA8">
      <w:numFmt w:val="bullet"/>
      <w:lvlText w:val=""/>
      <w:lvlJc w:val="left"/>
      <w:pPr>
        <w:ind w:left="708" w:hanging="708"/>
      </w:pPr>
      <w:rPr>
        <w:rFonts w:ascii="Symbol" w:eastAsiaTheme="minorHAnsi"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7237CC4"/>
    <w:multiLevelType w:val="hybridMultilevel"/>
    <w:tmpl w:val="7C24F618"/>
    <w:lvl w:ilvl="0" w:tplc="4200667A">
      <w:start w:val="9"/>
      <w:numFmt w:val="bullet"/>
      <w:lvlText w:val="-"/>
      <w:lvlJc w:val="left"/>
      <w:pPr>
        <w:ind w:left="1416" w:hanging="708"/>
      </w:pPr>
      <w:rPr>
        <w:rFonts w:ascii="Calibri" w:eastAsiaTheme="minorHAns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3CD2031B"/>
    <w:multiLevelType w:val="hybridMultilevel"/>
    <w:tmpl w:val="8E7C98F6"/>
    <w:lvl w:ilvl="0" w:tplc="E9D41C80">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0573BC"/>
    <w:multiLevelType w:val="hybridMultilevel"/>
    <w:tmpl w:val="84F40118"/>
    <w:lvl w:ilvl="0" w:tplc="E9D41C80">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5D1AC0"/>
    <w:multiLevelType w:val="hybridMultilevel"/>
    <w:tmpl w:val="E3E8D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395CC8"/>
    <w:multiLevelType w:val="hybridMultilevel"/>
    <w:tmpl w:val="64F81E3E"/>
    <w:lvl w:ilvl="0" w:tplc="040C0001">
      <w:start w:val="1"/>
      <w:numFmt w:val="bullet"/>
      <w:lvlText w:val=""/>
      <w:lvlJc w:val="left"/>
      <w:pPr>
        <w:ind w:left="1416" w:hanging="708"/>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4542258D"/>
    <w:multiLevelType w:val="hybridMultilevel"/>
    <w:tmpl w:val="77B4C84A"/>
    <w:lvl w:ilvl="0" w:tplc="E9D41C80">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400CB9"/>
    <w:multiLevelType w:val="multilevel"/>
    <w:tmpl w:val="73A6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730A15"/>
    <w:multiLevelType w:val="multilevel"/>
    <w:tmpl w:val="1136BF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B344A10"/>
    <w:multiLevelType w:val="hybridMultilevel"/>
    <w:tmpl w:val="F9A6F996"/>
    <w:lvl w:ilvl="0" w:tplc="4200667A">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D87BBA"/>
    <w:multiLevelType w:val="hybridMultilevel"/>
    <w:tmpl w:val="CE146B7C"/>
    <w:lvl w:ilvl="0" w:tplc="4200667A">
      <w:start w:val="9"/>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5A2796A"/>
    <w:multiLevelType w:val="hybridMultilevel"/>
    <w:tmpl w:val="C6A89EB0"/>
    <w:lvl w:ilvl="0" w:tplc="9440FCA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C40A130">
      <w:numFmt w:val="bullet"/>
      <w:lvlText w:val="•"/>
      <w:lvlJc w:val="left"/>
      <w:pPr>
        <w:ind w:left="2160" w:hanging="360"/>
      </w:pPr>
      <w:rPr>
        <w:rFonts w:ascii="Calibri" w:eastAsiaTheme="minorHAnsi" w:hAnsi="Calibri" w:cs="Calibri"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004176"/>
    <w:multiLevelType w:val="hybridMultilevel"/>
    <w:tmpl w:val="CD3C0810"/>
    <w:lvl w:ilvl="0" w:tplc="1916E9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3C19EE"/>
    <w:multiLevelType w:val="hybridMultilevel"/>
    <w:tmpl w:val="EC807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5270C4"/>
    <w:multiLevelType w:val="multilevel"/>
    <w:tmpl w:val="CE82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37EFD"/>
    <w:multiLevelType w:val="multilevel"/>
    <w:tmpl w:val="80C21508"/>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low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7" w15:restartNumberingAfterBreak="0">
    <w:nsid w:val="5A385035"/>
    <w:multiLevelType w:val="hybridMultilevel"/>
    <w:tmpl w:val="77E869B4"/>
    <w:lvl w:ilvl="0" w:tplc="4E06D06C">
      <w:start w:val="3"/>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B273AFD"/>
    <w:multiLevelType w:val="hybridMultilevel"/>
    <w:tmpl w:val="64CED274"/>
    <w:lvl w:ilvl="0" w:tplc="AA3E7CB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113860"/>
    <w:multiLevelType w:val="hybridMultilevel"/>
    <w:tmpl w:val="CE6A3156"/>
    <w:lvl w:ilvl="0" w:tplc="E9D41C80">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1656E0"/>
    <w:multiLevelType w:val="hybridMultilevel"/>
    <w:tmpl w:val="243EAD8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62C437F3"/>
    <w:multiLevelType w:val="hybridMultilevel"/>
    <w:tmpl w:val="263671DA"/>
    <w:lvl w:ilvl="0" w:tplc="4200667A">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52754D"/>
    <w:multiLevelType w:val="multilevel"/>
    <w:tmpl w:val="CF38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0D6EA5"/>
    <w:multiLevelType w:val="multilevel"/>
    <w:tmpl w:val="FB48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325C79"/>
    <w:multiLevelType w:val="hybridMultilevel"/>
    <w:tmpl w:val="5128BE90"/>
    <w:lvl w:ilvl="0" w:tplc="4200667A">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4725EE"/>
    <w:multiLevelType w:val="hybridMultilevel"/>
    <w:tmpl w:val="B42C80D8"/>
    <w:lvl w:ilvl="0" w:tplc="E9D41C80">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225998"/>
    <w:multiLevelType w:val="hybridMultilevel"/>
    <w:tmpl w:val="E1703208"/>
    <w:lvl w:ilvl="0" w:tplc="E9D41C80">
      <w:start w:val="4"/>
      <w:numFmt w:val="bullet"/>
      <w:lvlText w:val="-"/>
      <w:lvlJc w:val="left"/>
      <w:pPr>
        <w:ind w:left="1800" w:hanging="360"/>
      </w:pPr>
      <w:rPr>
        <w:rFonts w:ascii="Arial" w:eastAsiaTheme="minorHAnsi"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15:restartNumberingAfterBreak="0">
    <w:nsid w:val="7DDD6457"/>
    <w:multiLevelType w:val="hybridMultilevel"/>
    <w:tmpl w:val="63A648B4"/>
    <w:lvl w:ilvl="0" w:tplc="4200667A">
      <w:start w:val="9"/>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183DDE"/>
    <w:multiLevelType w:val="hybridMultilevel"/>
    <w:tmpl w:val="228A58F6"/>
    <w:lvl w:ilvl="0" w:tplc="B906AF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9219851">
    <w:abstractNumId w:val="33"/>
  </w:num>
  <w:num w:numId="2" w16cid:durableId="1028677996">
    <w:abstractNumId w:val="18"/>
  </w:num>
  <w:num w:numId="3" w16cid:durableId="1513373486">
    <w:abstractNumId w:val="32"/>
  </w:num>
  <w:num w:numId="4" w16cid:durableId="1599169129">
    <w:abstractNumId w:val="25"/>
  </w:num>
  <w:num w:numId="5" w16cid:durableId="2104186102">
    <w:abstractNumId w:val="0"/>
  </w:num>
  <w:num w:numId="6" w16cid:durableId="817962013">
    <w:abstractNumId w:val="26"/>
  </w:num>
  <w:num w:numId="7" w16cid:durableId="938219100">
    <w:abstractNumId w:val="35"/>
  </w:num>
  <w:num w:numId="8" w16cid:durableId="1476099715">
    <w:abstractNumId w:val="29"/>
  </w:num>
  <w:num w:numId="9" w16cid:durableId="1955667291">
    <w:abstractNumId w:val="10"/>
  </w:num>
  <w:num w:numId="10" w16cid:durableId="3870883">
    <w:abstractNumId w:val="13"/>
  </w:num>
  <w:num w:numId="11" w16cid:durableId="353923763">
    <w:abstractNumId w:val="34"/>
  </w:num>
  <w:num w:numId="12" w16cid:durableId="1957783787">
    <w:abstractNumId w:val="36"/>
  </w:num>
  <w:num w:numId="13" w16cid:durableId="1132095171">
    <w:abstractNumId w:val="17"/>
  </w:num>
  <w:num w:numId="14" w16cid:durableId="281696271">
    <w:abstractNumId w:val="14"/>
  </w:num>
  <w:num w:numId="15" w16cid:durableId="1558932182">
    <w:abstractNumId w:val="22"/>
  </w:num>
  <w:num w:numId="16" w16cid:durableId="973145834">
    <w:abstractNumId w:val="19"/>
  </w:num>
  <w:num w:numId="17" w16cid:durableId="939222165">
    <w:abstractNumId w:val="15"/>
  </w:num>
  <w:num w:numId="18" w16cid:durableId="982733523">
    <w:abstractNumId w:val="11"/>
  </w:num>
  <w:num w:numId="19" w16cid:durableId="2124614903">
    <w:abstractNumId w:val="12"/>
  </w:num>
  <w:num w:numId="20" w16cid:durableId="1276400866">
    <w:abstractNumId w:val="16"/>
  </w:num>
  <w:num w:numId="21" w16cid:durableId="1755081739">
    <w:abstractNumId w:val="7"/>
  </w:num>
  <w:num w:numId="22" w16cid:durableId="1903564204">
    <w:abstractNumId w:val="30"/>
  </w:num>
  <w:num w:numId="23" w16cid:durableId="467744172">
    <w:abstractNumId w:val="2"/>
  </w:num>
  <w:num w:numId="24" w16cid:durableId="1077634734">
    <w:abstractNumId w:val="24"/>
  </w:num>
  <w:num w:numId="25" w16cid:durableId="994842872">
    <w:abstractNumId w:val="23"/>
  </w:num>
  <w:num w:numId="26" w16cid:durableId="1719091151">
    <w:abstractNumId w:val="5"/>
  </w:num>
  <w:num w:numId="27" w16cid:durableId="1518352324">
    <w:abstractNumId w:val="3"/>
  </w:num>
  <w:num w:numId="28" w16cid:durableId="1727490823">
    <w:abstractNumId w:val="8"/>
  </w:num>
  <w:num w:numId="29" w16cid:durableId="1024941897">
    <w:abstractNumId w:val="20"/>
  </w:num>
  <w:num w:numId="30" w16cid:durableId="1476606705">
    <w:abstractNumId w:val="4"/>
  </w:num>
  <w:num w:numId="31" w16cid:durableId="1300838805">
    <w:abstractNumId w:val="37"/>
  </w:num>
  <w:num w:numId="32" w16cid:durableId="275865937">
    <w:abstractNumId w:val="1"/>
  </w:num>
  <w:num w:numId="33" w16cid:durableId="1267231770">
    <w:abstractNumId w:val="27"/>
  </w:num>
  <w:num w:numId="34" w16cid:durableId="1803768884">
    <w:abstractNumId w:val="6"/>
  </w:num>
  <w:num w:numId="35" w16cid:durableId="1807434395">
    <w:abstractNumId w:val="28"/>
  </w:num>
  <w:num w:numId="36" w16cid:durableId="1300722664">
    <w:abstractNumId w:val="21"/>
  </w:num>
  <w:num w:numId="37" w16cid:durableId="547883473">
    <w:abstractNumId w:val="31"/>
  </w:num>
  <w:num w:numId="38" w16cid:durableId="32656478">
    <w:abstractNumId w:val="9"/>
  </w:num>
  <w:num w:numId="39" w16cid:durableId="22750240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4A"/>
    <w:rsid w:val="00001253"/>
    <w:rsid w:val="0001015A"/>
    <w:rsid w:val="00013B10"/>
    <w:rsid w:val="000203D5"/>
    <w:rsid w:val="000246F2"/>
    <w:rsid w:val="000267C0"/>
    <w:rsid w:val="0003279D"/>
    <w:rsid w:val="00034633"/>
    <w:rsid w:val="000411DC"/>
    <w:rsid w:val="000468D5"/>
    <w:rsid w:val="0005149F"/>
    <w:rsid w:val="00062E15"/>
    <w:rsid w:val="00082897"/>
    <w:rsid w:val="000974A3"/>
    <w:rsid w:val="000A039D"/>
    <w:rsid w:val="000B17AF"/>
    <w:rsid w:val="000B672B"/>
    <w:rsid w:val="000D5A87"/>
    <w:rsid w:val="000F4D36"/>
    <w:rsid w:val="000F627C"/>
    <w:rsid w:val="001067A2"/>
    <w:rsid w:val="0013554A"/>
    <w:rsid w:val="0015303E"/>
    <w:rsid w:val="0016615F"/>
    <w:rsid w:val="00166AA7"/>
    <w:rsid w:val="00175A2D"/>
    <w:rsid w:val="00184DE3"/>
    <w:rsid w:val="00193433"/>
    <w:rsid w:val="00195EDD"/>
    <w:rsid w:val="001E2CF1"/>
    <w:rsid w:val="001F0C04"/>
    <w:rsid w:val="002012B9"/>
    <w:rsid w:val="00210F5C"/>
    <w:rsid w:val="00215753"/>
    <w:rsid w:val="00225FD1"/>
    <w:rsid w:val="0023066D"/>
    <w:rsid w:val="00234C91"/>
    <w:rsid w:val="0024083B"/>
    <w:rsid w:val="0026496E"/>
    <w:rsid w:val="0027701B"/>
    <w:rsid w:val="00284DE0"/>
    <w:rsid w:val="002A62AD"/>
    <w:rsid w:val="002B13F4"/>
    <w:rsid w:val="002B3499"/>
    <w:rsid w:val="002C23CC"/>
    <w:rsid w:val="002E54D6"/>
    <w:rsid w:val="002F7518"/>
    <w:rsid w:val="00301741"/>
    <w:rsid w:val="003031AC"/>
    <w:rsid w:val="003116E3"/>
    <w:rsid w:val="00312158"/>
    <w:rsid w:val="00322D98"/>
    <w:rsid w:val="00336684"/>
    <w:rsid w:val="00347647"/>
    <w:rsid w:val="0035773A"/>
    <w:rsid w:val="00396C4B"/>
    <w:rsid w:val="00397703"/>
    <w:rsid w:val="003E44E3"/>
    <w:rsid w:val="003F2CA3"/>
    <w:rsid w:val="0040171F"/>
    <w:rsid w:val="00404FBA"/>
    <w:rsid w:val="00404FED"/>
    <w:rsid w:val="004063CB"/>
    <w:rsid w:val="00431D9C"/>
    <w:rsid w:val="00440A4E"/>
    <w:rsid w:val="00461CEA"/>
    <w:rsid w:val="00482AD3"/>
    <w:rsid w:val="004B3430"/>
    <w:rsid w:val="004B6823"/>
    <w:rsid w:val="004F3884"/>
    <w:rsid w:val="005111C0"/>
    <w:rsid w:val="0051334D"/>
    <w:rsid w:val="00563E8D"/>
    <w:rsid w:val="0058481B"/>
    <w:rsid w:val="005A32D0"/>
    <w:rsid w:val="005B6F60"/>
    <w:rsid w:val="005F7500"/>
    <w:rsid w:val="00602256"/>
    <w:rsid w:val="0061632B"/>
    <w:rsid w:val="00627011"/>
    <w:rsid w:val="00650F15"/>
    <w:rsid w:val="00670F50"/>
    <w:rsid w:val="00686FBA"/>
    <w:rsid w:val="00694D8E"/>
    <w:rsid w:val="006D453B"/>
    <w:rsid w:val="006E5316"/>
    <w:rsid w:val="006F043B"/>
    <w:rsid w:val="006F6153"/>
    <w:rsid w:val="00702410"/>
    <w:rsid w:val="00717F49"/>
    <w:rsid w:val="00721C4B"/>
    <w:rsid w:val="0073460E"/>
    <w:rsid w:val="00736FD9"/>
    <w:rsid w:val="00744A27"/>
    <w:rsid w:val="00754FC8"/>
    <w:rsid w:val="0076194A"/>
    <w:rsid w:val="0077006C"/>
    <w:rsid w:val="007D651F"/>
    <w:rsid w:val="007E2BDF"/>
    <w:rsid w:val="007E3AE1"/>
    <w:rsid w:val="007E7A7D"/>
    <w:rsid w:val="007F0985"/>
    <w:rsid w:val="00823CC1"/>
    <w:rsid w:val="00832AD0"/>
    <w:rsid w:val="008330A7"/>
    <w:rsid w:val="00841811"/>
    <w:rsid w:val="008602F5"/>
    <w:rsid w:val="008656B6"/>
    <w:rsid w:val="00867907"/>
    <w:rsid w:val="00870330"/>
    <w:rsid w:val="00882C45"/>
    <w:rsid w:val="00887309"/>
    <w:rsid w:val="008874CB"/>
    <w:rsid w:val="008A08A9"/>
    <w:rsid w:val="008A2D6B"/>
    <w:rsid w:val="008A7EE4"/>
    <w:rsid w:val="008D4329"/>
    <w:rsid w:val="008E7736"/>
    <w:rsid w:val="008F3431"/>
    <w:rsid w:val="0090540C"/>
    <w:rsid w:val="00934718"/>
    <w:rsid w:val="00981A90"/>
    <w:rsid w:val="00997F01"/>
    <w:rsid w:val="009A5DAC"/>
    <w:rsid w:val="009D04DE"/>
    <w:rsid w:val="009D24D1"/>
    <w:rsid w:val="009D6471"/>
    <w:rsid w:val="009F1DF1"/>
    <w:rsid w:val="009F2E17"/>
    <w:rsid w:val="00A1486A"/>
    <w:rsid w:val="00A37D34"/>
    <w:rsid w:val="00A40C50"/>
    <w:rsid w:val="00A477F0"/>
    <w:rsid w:val="00A624D0"/>
    <w:rsid w:val="00A65A14"/>
    <w:rsid w:val="00A80D62"/>
    <w:rsid w:val="00A813E1"/>
    <w:rsid w:val="00A87203"/>
    <w:rsid w:val="00A94081"/>
    <w:rsid w:val="00AA15EF"/>
    <w:rsid w:val="00AD0F6A"/>
    <w:rsid w:val="00AE3B0B"/>
    <w:rsid w:val="00AF5679"/>
    <w:rsid w:val="00B16E60"/>
    <w:rsid w:val="00B214D2"/>
    <w:rsid w:val="00B52DF8"/>
    <w:rsid w:val="00B96E5B"/>
    <w:rsid w:val="00BA5B1A"/>
    <w:rsid w:val="00BB274F"/>
    <w:rsid w:val="00BB2E64"/>
    <w:rsid w:val="00BF4CA7"/>
    <w:rsid w:val="00C33D88"/>
    <w:rsid w:val="00C52F12"/>
    <w:rsid w:val="00C54DFC"/>
    <w:rsid w:val="00C8403D"/>
    <w:rsid w:val="00C868C9"/>
    <w:rsid w:val="00C92873"/>
    <w:rsid w:val="00CA0677"/>
    <w:rsid w:val="00CA55BC"/>
    <w:rsid w:val="00D06EBD"/>
    <w:rsid w:val="00D16904"/>
    <w:rsid w:val="00D17F4A"/>
    <w:rsid w:val="00D24B45"/>
    <w:rsid w:val="00D273DC"/>
    <w:rsid w:val="00D459C9"/>
    <w:rsid w:val="00D63EF2"/>
    <w:rsid w:val="00D6591D"/>
    <w:rsid w:val="00D80D75"/>
    <w:rsid w:val="00DB19FD"/>
    <w:rsid w:val="00DD6943"/>
    <w:rsid w:val="00DE2BBC"/>
    <w:rsid w:val="00DE4FD2"/>
    <w:rsid w:val="00DF2EB3"/>
    <w:rsid w:val="00E24F4C"/>
    <w:rsid w:val="00E35A18"/>
    <w:rsid w:val="00E50983"/>
    <w:rsid w:val="00E53847"/>
    <w:rsid w:val="00E714DF"/>
    <w:rsid w:val="00E7205C"/>
    <w:rsid w:val="00E756C5"/>
    <w:rsid w:val="00E865B2"/>
    <w:rsid w:val="00E90B37"/>
    <w:rsid w:val="00EA7A83"/>
    <w:rsid w:val="00EB72E9"/>
    <w:rsid w:val="00EC687E"/>
    <w:rsid w:val="00ED3CFF"/>
    <w:rsid w:val="00F01253"/>
    <w:rsid w:val="00F10336"/>
    <w:rsid w:val="00F1762A"/>
    <w:rsid w:val="00F21440"/>
    <w:rsid w:val="00F274E1"/>
    <w:rsid w:val="00F72025"/>
    <w:rsid w:val="00F76691"/>
    <w:rsid w:val="00F866EB"/>
    <w:rsid w:val="00FC0D66"/>
    <w:rsid w:val="00FD6F89"/>
    <w:rsid w:val="00FE55C1"/>
    <w:rsid w:val="00FF0D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CD73"/>
  <w15:chartTrackingRefBased/>
  <w15:docId w15:val="{FFA02458-2E64-4BB0-9DCD-2FC9C925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4A"/>
    <w:rPr>
      <w:kern w:val="0"/>
      <w14:ligatures w14:val="none"/>
    </w:rPr>
  </w:style>
  <w:style w:type="paragraph" w:styleId="Titre1">
    <w:name w:val="heading 1"/>
    <w:basedOn w:val="Normal"/>
    <w:next w:val="Normal"/>
    <w:link w:val="Titre1Car"/>
    <w:uiPriority w:val="9"/>
    <w:qFormat/>
    <w:rsid w:val="001355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B17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E35A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DIP,1st level - Bullet List Paragraph,Lettre d'introduction,Normal bullet 2,Bullet list,texte de base,Puce focus,List Paragraph1,damien 3,Bullet 1,Paragraphe de liste2,Paragraphe de liste 2,Contact,Listes,Paragraphe 2"/>
    <w:basedOn w:val="Normal"/>
    <w:link w:val="ParagraphedelisteCar"/>
    <w:uiPriority w:val="34"/>
    <w:qFormat/>
    <w:rsid w:val="0013554A"/>
    <w:pPr>
      <w:ind w:left="720"/>
      <w:contextualSpacing/>
    </w:pPr>
  </w:style>
  <w:style w:type="character" w:styleId="Marquedecommentaire">
    <w:name w:val="annotation reference"/>
    <w:basedOn w:val="Policepardfaut"/>
    <w:uiPriority w:val="99"/>
    <w:semiHidden/>
    <w:unhideWhenUsed/>
    <w:rsid w:val="0013554A"/>
    <w:rPr>
      <w:sz w:val="16"/>
      <w:szCs w:val="16"/>
    </w:rPr>
  </w:style>
  <w:style w:type="paragraph" w:styleId="Commentaire">
    <w:name w:val="annotation text"/>
    <w:basedOn w:val="Normal"/>
    <w:link w:val="CommentaireCar"/>
    <w:uiPriority w:val="99"/>
    <w:unhideWhenUsed/>
    <w:rsid w:val="0013554A"/>
    <w:pPr>
      <w:spacing w:line="240" w:lineRule="auto"/>
    </w:pPr>
    <w:rPr>
      <w:sz w:val="20"/>
      <w:szCs w:val="20"/>
    </w:rPr>
  </w:style>
  <w:style w:type="character" w:customStyle="1" w:styleId="CommentaireCar">
    <w:name w:val="Commentaire Car"/>
    <w:basedOn w:val="Policepardfaut"/>
    <w:link w:val="Commentaire"/>
    <w:uiPriority w:val="99"/>
    <w:rsid w:val="0013554A"/>
    <w:rPr>
      <w:kern w:val="0"/>
      <w:sz w:val="20"/>
      <w:szCs w:val="20"/>
      <w14:ligatures w14:val="none"/>
    </w:rPr>
  </w:style>
  <w:style w:type="paragraph" w:styleId="En-tte">
    <w:name w:val="header"/>
    <w:basedOn w:val="Normal"/>
    <w:link w:val="En-tteCar"/>
    <w:uiPriority w:val="99"/>
    <w:unhideWhenUsed/>
    <w:rsid w:val="0013554A"/>
    <w:pPr>
      <w:tabs>
        <w:tab w:val="center" w:pos="4536"/>
        <w:tab w:val="right" w:pos="9072"/>
      </w:tabs>
      <w:spacing w:after="0" w:line="240" w:lineRule="auto"/>
    </w:pPr>
  </w:style>
  <w:style w:type="character" w:customStyle="1" w:styleId="En-tteCar">
    <w:name w:val="En-tête Car"/>
    <w:basedOn w:val="Policepardfaut"/>
    <w:link w:val="En-tte"/>
    <w:uiPriority w:val="99"/>
    <w:rsid w:val="0013554A"/>
    <w:rPr>
      <w:kern w:val="0"/>
      <w14:ligatures w14:val="none"/>
    </w:rPr>
  </w:style>
  <w:style w:type="paragraph" w:styleId="Pieddepage">
    <w:name w:val="footer"/>
    <w:basedOn w:val="Normal"/>
    <w:link w:val="PieddepageCar"/>
    <w:uiPriority w:val="99"/>
    <w:unhideWhenUsed/>
    <w:rsid w:val="001355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554A"/>
    <w:rPr>
      <w:kern w:val="0"/>
      <w14:ligatures w14:val="none"/>
    </w:rPr>
  </w:style>
  <w:style w:type="character" w:customStyle="1" w:styleId="Titre1Car">
    <w:name w:val="Titre 1 Car"/>
    <w:basedOn w:val="Policepardfaut"/>
    <w:link w:val="Titre1"/>
    <w:uiPriority w:val="9"/>
    <w:rsid w:val="0013554A"/>
    <w:rPr>
      <w:rFonts w:asciiTheme="majorHAnsi" w:eastAsiaTheme="majorEastAsia" w:hAnsiTheme="majorHAnsi" w:cstheme="majorBidi"/>
      <w:color w:val="2F5496" w:themeColor="accent1" w:themeShade="BF"/>
      <w:kern w:val="0"/>
      <w:sz w:val="32"/>
      <w:szCs w:val="32"/>
      <w14:ligatures w14:val="none"/>
    </w:rPr>
  </w:style>
  <w:style w:type="paragraph" w:styleId="En-ttedetabledesmatires">
    <w:name w:val="TOC Heading"/>
    <w:basedOn w:val="Titre1"/>
    <w:next w:val="Normal"/>
    <w:uiPriority w:val="39"/>
    <w:unhideWhenUsed/>
    <w:qFormat/>
    <w:rsid w:val="0013554A"/>
    <w:pPr>
      <w:outlineLvl w:val="9"/>
    </w:pPr>
    <w:rPr>
      <w:lang w:eastAsia="fr-FR"/>
    </w:rPr>
  </w:style>
  <w:style w:type="paragraph" w:styleId="TM1">
    <w:name w:val="toc 1"/>
    <w:basedOn w:val="Normal"/>
    <w:next w:val="Normal"/>
    <w:autoRedefine/>
    <w:uiPriority w:val="39"/>
    <w:unhideWhenUsed/>
    <w:rsid w:val="003116E3"/>
    <w:pPr>
      <w:tabs>
        <w:tab w:val="left" w:pos="440"/>
        <w:tab w:val="right" w:leader="dot" w:pos="9060"/>
      </w:tabs>
      <w:spacing w:after="100"/>
    </w:pPr>
    <w:rPr>
      <w:rFonts w:eastAsia="Times New Roman" w:cstheme="minorHAnsi"/>
      <w:noProof/>
      <w:kern w:val="36"/>
      <w:lang w:eastAsia="fr-FR"/>
    </w:rPr>
  </w:style>
  <w:style w:type="paragraph" w:styleId="TM2">
    <w:name w:val="toc 2"/>
    <w:basedOn w:val="Normal"/>
    <w:next w:val="Normal"/>
    <w:autoRedefine/>
    <w:uiPriority w:val="39"/>
    <w:unhideWhenUsed/>
    <w:rsid w:val="003116E3"/>
    <w:pPr>
      <w:tabs>
        <w:tab w:val="left" w:pos="880"/>
        <w:tab w:val="right" w:leader="dot" w:pos="9060"/>
      </w:tabs>
      <w:spacing w:after="100"/>
      <w:ind w:left="220"/>
    </w:pPr>
  </w:style>
  <w:style w:type="paragraph" w:styleId="TM3">
    <w:name w:val="toc 3"/>
    <w:basedOn w:val="Normal"/>
    <w:next w:val="Normal"/>
    <w:autoRedefine/>
    <w:uiPriority w:val="39"/>
    <w:unhideWhenUsed/>
    <w:rsid w:val="00D6591D"/>
    <w:pPr>
      <w:tabs>
        <w:tab w:val="right" w:leader="dot" w:pos="9060"/>
      </w:tabs>
      <w:spacing w:after="100"/>
      <w:ind w:left="440"/>
    </w:pPr>
  </w:style>
  <w:style w:type="character" w:styleId="Lienhypertexte">
    <w:name w:val="Hyperlink"/>
    <w:basedOn w:val="Policepardfaut"/>
    <w:uiPriority w:val="99"/>
    <w:unhideWhenUsed/>
    <w:rsid w:val="0013554A"/>
    <w:rPr>
      <w:color w:val="0563C1" w:themeColor="hyperlink"/>
      <w:u w:val="single"/>
    </w:rPr>
  </w:style>
  <w:style w:type="paragraph" w:styleId="Rvision">
    <w:name w:val="Revision"/>
    <w:hidden/>
    <w:uiPriority w:val="99"/>
    <w:semiHidden/>
    <w:rsid w:val="00694D8E"/>
    <w:pPr>
      <w:spacing w:after="0" w:line="240" w:lineRule="auto"/>
    </w:pPr>
    <w:rPr>
      <w:kern w:val="0"/>
      <w14:ligatures w14:val="none"/>
    </w:rPr>
  </w:style>
  <w:style w:type="paragraph" w:styleId="Objetducommentaire">
    <w:name w:val="annotation subject"/>
    <w:basedOn w:val="Commentaire"/>
    <w:next w:val="Commentaire"/>
    <w:link w:val="ObjetducommentaireCar"/>
    <w:uiPriority w:val="99"/>
    <w:semiHidden/>
    <w:unhideWhenUsed/>
    <w:rsid w:val="004B6823"/>
    <w:rPr>
      <w:b/>
      <w:bCs/>
    </w:rPr>
  </w:style>
  <w:style w:type="character" w:customStyle="1" w:styleId="ObjetducommentaireCar">
    <w:name w:val="Objet du commentaire Car"/>
    <w:basedOn w:val="CommentaireCar"/>
    <w:link w:val="Objetducommentaire"/>
    <w:uiPriority w:val="99"/>
    <w:semiHidden/>
    <w:rsid w:val="004B6823"/>
    <w:rPr>
      <w:b/>
      <w:bCs/>
      <w:kern w:val="0"/>
      <w:sz w:val="20"/>
      <w:szCs w:val="20"/>
      <w14:ligatures w14:val="none"/>
    </w:rPr>
  </w:style>
  <w:style w:type="character" w:customStyle="1" w:styleId="ParagraphedelisteCar">
    <w:name w:val="Paragraphe de liste Car"/>
    <w:aliases w:val="DIP Car,1st level - Bullet List Paragraph Car,Lettre d'introduction Car,Normal bullet 2 Car,Bullet list Car,texte de base Car,Puce focus Car,List Paragraph1 Car,damien 3 Car,Bullet 1 Car,Paragraphe de liste2 Car,Contact Car"/>
    <w:link w:val="Paragraphedeliste"/>
    <w:uiPriority w:val="34"/>
    <w:qFormat/>
    <w:locked/>
    <w:rsid w:val="00BB2E64"/>
    <w:rPr>
      <w:kern w:val="0"/>
      <w14:ligatures w14:val="none"/>
    </w:rPr>
  </w:style>
  <w:style w:type="paragraph" w:customStyle="1" w:styleId="Default">
    <w:name w:val="Default"/>
    <w:rsid w:val="00BB2E6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Titre4Car">
    <w:name w:val="Titre 4 Car"/>
    <w:basedOn w:val="Policepardfaut"/>
    <w:link w:val="Titre4"/>
    <w:uiPriority w:val="9"/>
    <w:semiHidden/>
    <w:rsid w:val="00E35A18"/>
    <w:rPr>
      <w:rFonts w:asciiTheme="majorHAnsi" w:eastAsiaTheme="majorEastAsia" w:hAnsiTheme="majorHAnsi" w:cstheme="majorBidi"/>
      <w:i/>
      <w:iCs/>
      <w:color w:val="2F5496" w:themeColor="accent1" w:themeShade="BF"/>
      <w:kern w:val="0"/>
      <w14:ligatures w14:val="none"/>
    </w:rPr>
  </w:style>
  <w:style w:type="character" w:customStyle="1" w:styleId="Titre3Car">
    <w:name w:val="Titre 3 Car"/>
    <w:basedOn w:val="Policepardfaut"/>
    <w:link w:val="Titre3"/>
    <w:uiPriority w:val="9"/>
    <w:semiHidden/>
    <w:rsid w:val="000B17AF"/>
    <w:rPr>
      <w:rFonts w:asciiTheme="majorHAnsi" w:eastAsiaTheme="majorEastAsia" w:hAnsiTheme="majorHAnsi" w:cstheme="majorBidi"/>
      <w:color w:val="1F3763" w:themeColor="accent1" w:themeShade="7F"/>
      <w:kern w:val="0"/>
      <w:sz w:val="24"/>
      <w:szCs w:val="24"/>
      <w14:ligatures w14:val="none"/>
    </w:rPr>
  </w:style>
  <w:style w:type="paragraph" w:styleId="Textedebulles">
    <w:name w:val="Balloon Text"/>
    <w:basedOn w:val="Normal"/>
    <w:link w:val="TextedebullesCar"/>
    <w:uiPriority w:val="99"/>
    <w:semiHidden/>
    <w:unhideWhenUsed/>
    <w:rsid w:val="00DE2B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2BBC"/>
    <w:rPr>
      <w:rFonts w:ascii="Segoe UI" w:hAnsi="Segoe UI" w:cs="Segoe UI"/>
      <w:kern w:val="0"/>
      <w:sz w:val="18"/>
      <w:szCs w:val="18"/>
      <w14:ligatures w14:val="none"/>
    </w:rPr>
  </w:style>
  <w:style w:type="character" w:customStyle="1" w:styleId="cf01">
    <w:name w:val="cf01"/>
    <w:basedOn w:val="Policepardfaut"/>
    <w:rsid w:val="00A477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FB99B-0E8E-40B2-A660-BEB5B0D62851}">
  <ds:schemaRefs>
    <ds:schemaRef ds:uri="http://schemas.openxmlformats.org/officeDocument/2006/bibliography"/>
  </ds:schemaRefs>
</ds:datastoreItem>
</file>

<file path=docMetadata/LabelInfo.xml><?xml version="1.0" encoding="utf-8"?>
<clbl:labelList xmlns:clbl="http://schemas.microsoft.com/office/2020/mipLabelMetadata">
  <clbl:label id="{b1e9317b-8655-4923-aeba-8c08739d8a40}" enabled="0" method="" siteId="{b1e9317b-8655-4923-aeba-8c08739d8a40}" removed="1"/>
</clbl:labelList>
</file>

<file path=docProps/app.xml><?xml version="1.0" encoding="utf-8"?>
<Properties xmlns="http://schemas.openxmlformats.org/officeDocument/2006/extended-properties" xmlns:vt="http://schemas.openxmlformats.org/officeDocument/2006/docPropsVTypes">
  <Template>Normal.dotm</Template>
  <TotalTime>124</TotalTime>
  <Pages>9</Pages>
  <Words>3504</Words>
  <Characters>19274</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BOULKERARA Yamina</dc:creator>
  <cp:keywords/>
  <dc:description/>
  <cp:lastModifiedBy>JORIO Céline</cp:lastModifiedBy>
  <cp:revision>14</cp:revision>
  <dcterms:created xsi:type="dcterms:W3CDTF">2024-12-11T13:21:00Z</dcterms:created>
  <dcterms:modified xsi:type="dcterms:W3CDTF">2025-02-05T14:36:00Z</dcterms:modified>
</cp:coreProperties>
</file>